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66D4" w14:textId="6885E0F5" w:rsidR="00F8384D" w:rsidRPr="00081AFF" w:rsidRDefault="2487CB7B" w:rsidP="00F8384D">
      <w:pPr>
        <w:pStyle w:val="Title"/>
        <w:rPr>
          <w:bCs/>
          <w:caps/>
        </w:rPr>
      </w:pPr>
      <w:r>
        <w:t xml:space="preserve"> </w:t>
      </w:r>
      <w:r w:rsidR="00F8384D" w:rsidRPr="00081AFF">
        <w:t>M</w:t>
      </w:r>
      <w:bookmarkStart w:id="0" w:name="_Ref144006007"/>
      <w:bookmarkEnd w:id="0"/>
      <w:r w:rsidR="00F8384D" w:rsidRPr="00081AFF">
        <w:t>ASTER POWER PURCHASE AND SALE AGREEMENT</w:t>
      </w:r>
      <w:r w:rsidR="00F8384D">
        <w:br/>
      </w:r>
      <w:r w:rsidR="007E256F">
        <w:rPr>
          <w:bCs/>
          <w:caps/>
        </w:rPr>
        <w:t xml:space="preserve">Renewables portfolio standard </w:t>
      </w:r>
      <w:r w:rsidR="00417EE1">
        <w:rPr>
          <w:bCs/>
          <w:caps/>
        </w:rPr>
        <w:t>Energy</w:t>
      </w:r>
      <w:r w:rsidR="007E256F">
        <w:rPr>
          <w:bCs/>
          <w:caps/>
        </w:rPr>
        <w:t xml:space="preserve"> </w:t>
      </w:r>
      <w:r w:rsidR="002430C9">
        <w:rPr>
          <w:bCs/>
          <w:caps/>
        </w:rPr>
        <w:t>Market offer</w:t>
      </w:r>
      <w:r w:rsidR="002430C9" w:rsidRPr="00081AFF">
        <w:rPr>
          <w:bCs/>
          <w:caps/>
        </w:rPr>
        <w:t xml:space="preserve"> </w:t>
      </w:r>
      <w:r w:rsidR="00F8384D" w:rsidRPr="00081AFF">
        <w:rPr>
          <w:bCs/>
          <w:caps/>
        </w:rPr>
        <w:t>Confirmation Letter</w:t>
      </w:r>
      <w:r w:rsidR="00F8384D">
        <w:br/>
      </w:r>
      <w:r w:rsidR="00F8384D" w:rsidRPr="00081AFF">
        <w:rPr>
          <w:bCs/>
          <w:caps/>
        </w:rPr>
        <w:t>BETWEEN</w:t>
      </w:r>
      <w:r w:rsidR="00F8384D">
        <w:br/>
      </w:r>
      <w:r w:rsidR="00F8384D" w:rsidRPr="00D03A4F">
        <w:rPr>
          <w:caps/>
        </w:rPr>
        <w:t>[</w:t>
      </w:r>
      <w:r w:rsidR="003C0B99" w:rsidRPr="006156B3">
        <w:rPr>
          <w:rFonts w:ascii="Times New Roman" w:eastAsia="Times New Roman" w:hAnsi="Times New Roman" w:cs="Times New Roman"/>
          <w:bCs/>
          <w:szCs w:val="20"/>
          <w:highlight w:val="yellow"/>
        </w:rPr>
        <w:t xml:space="preserve">Buyer to insert </w:t>
      </w:r>
      <w:r w:rsidR="008B7BC9" w:rsidRPr="006156B3">
        <w:rPr>
          <w:rFonts w:ascii="Times New Roman" w:eastAsia="Times New Roman" w:hAnsi="Times New Roman" w:cs="Times New Roman"/>
          <w:bCs/>
          <w:szCs w:val="20"/>
          <w:highlight w:val="yellow"/>
        </w:rPr>
        <w:t>its full name here</w:t>
      </w:r>
      <w:r w:rsidR="006156B3" w:rsidRPr="006156B3">
        <w:rPr>
          <w:rFonts w:ascii="Times New Roman" w:eastAsia="Times New Roman" w:hAnsi="Times New Roman" w:cs="Times New Roman"/>
          <w:bCs/>
          <w:szCs w:val="20"/>
          <w:highlight w:val="yellow"/>
        </w:rPr>
        <w:t xml:space="preserve"> in all caps</w:t>
      </w:r>
      <w:r w:rsidR="00F8384D" w:rsidRPr="00D03A4F">
        <w:rPr>
          <w:caps/>
        </w:rPr>
        <w:t>]</w:t>
      </w:r>
      <w:r w:rsidR="00F8384D" w:rsidRPr="00081AFF">
        <w:rPr>
          <w:bCs/>
          <w:caps/>
        </w:rPr>
        <w:t xml:space="preserve"> (“Party A”)</w:t>
      </w:r>
      <w:r w:rsidR="00F8384D">
        <w:br/>
      </w:r>
      <w:r w:rsidR="00F8384D" w:rsidRPr="00081AFF">
        <w:rPr>
          <w:bCs/>
          <w:caps/>
        </w:rPr>
        <w:t>AND</w:t>
      </w:r>
      <w:r w:rsidR="00F8384D">
        <w:br/>
        <w:t>PACIFIC GAS AND ELECTRIC COMPANY</w:t>
      </w:r>
      <w:r w:rsidR="00F8384D">
        <w:rPr>
          <w:caps/>
        </w:rPr>
        <w:t xml:space="preserve"> </w:t>
      </w:r>
      <w:r w:rsidR="00F8384D" w:rsidRPr="00081AFF">
        <w:rPr>
          <w:bCs/>
          <w:caps/>
        </w:rPr>
        <w:t>(“PARTY B”)</w:t>
      </w:r>
    </w:p>
    <w:p w14:paraId="17767CC9" w14:textId="2760BD2D" w:rsidR="0054243B" w:rsidRPr="00F50C84" w:rsidRDefault="0054243B" w:rsidP="00C3166C">
      <w:pPr>
        <w:pStyle w:val="Center"/>
        <w:spacing w:after="0"/>
        <w:rPr>
          <w:b/>
        </w:rPr>
      </w:pPr>
    </w:p>
    <w:p w14:paraId="46878D50" w14:textId="2F31425B" w:rsidR="00F8384D" w:rsidRDefault="00F8384D" w:rsidP="00F8384D">
      <w:pPr>
        <w:pStyle w:val="BodyTextLeft"/>
        <w:jc w:val="left"/>
      </w:pPr>
      <w:bookmarkStart w:id="1" w:name="_Hlk505159105"/>
      <w:r w:rsidRPr="00081AFF">
        <w:t xml:space="preserve">This confirmation letter (“Confirmation”) confirms the Transaction between </w:t>
      </w:r>
      <w:r w:rsidR="003567CC">
        <w:t>[</w:t>
      </w:r>
      <w:r w:rsidR="003567CC" w:rsidRPr="006156B3">
        <w:rPr>
          <w:highlight w:val="yellow"/>
        </w:rPr>
        <w:t>Name, place of formation, and type of entity</w:t>
      </w:r>
      <w:r w:rsidR="003567CC">
        <w:t>] (“</w:t>
      </w:r>
      <w:r w:rsidRPr="00081AFF">
        <w:t>Party A</w:t>
      </w:r>
      <w:r w:rsidR="00C1413F">
        <w:t>” or “</w:t>
      </w:r>
      <w:r w:rsidR="0083363C">
        <w:t>Buyer</w:t>
      </w:r>
      <w:r w:rsidR="00C1413F">
        <w:t>”)</w:t>
      </w:r>
      <w:r w:rsidR="0083363C">
        <w:t xml:space="preserve">, </w:t>
      </w:r>
      <w:r w:rsidRPr="00081AFF">
        <w:t xml:space="preserve">and </w:t>
      </w:r>
      <w:r w:rsidR="001F500D">
        <w:t>Pacific Gas and Electric Company, a California corporation, (“</w:t>
      </w:r>
      <w:r w:rsidRPr="00081AFF">
        <w:t>Party B</w:t>
      </w:r>
      <w:r w:rsidR="001F500D">
        <w:t>” or</w:t>
      </w:r>
      <w:r w:rsidR="0083363C">
        <w:t xml:space="preserve"> </w:t>
      </w:r>
      <w:r w:rsidR="001F500D">
        <w:t>“</w:t>
      </w:r>
      <w:r w:rsidR="0083363C">
        <w:t>Seller</w:t>
      </w:r>
      <w:r w:rsidR="001F500D">
        <w:t>”)</w:t>
      </w:r>
      <w:r w:rsidR="0083363C">
        <w:t>,</w:t>
      </w:r>
      <w:r w:rsidR="00E1565F">
        <w:t xml:space="preserve"> each individually a “Party” and together the “Parties”,</w:t>
      </w:r>
      <w:r w:rsidRPr="00081AFF">
        <w:t xml:space="preserve"> which becomes effecti</w:t>
      </w:r>
      <w:r>
        <w:t>ve on the date fully executed by both P</w:t>
      </w:r>
      <w:r w:rsidRPr="00081AFF">
        <w:t>arties (the “Confirmation Effective Date”), in which Seller agrees to provide to Buyer Product, as such term is defined in this Confirmation.  This Transaction is governed by the Master Power Purchase and Sale Agreement between the Parties, effective as of [Date of EEI Master between Parties], together with the Cover Sheet, [the Collateral Annex and Paragraph 10 to the Collateral Annex,] and any other annexes thereto (collectively, as amended, restated, supplemented, or otherwise modified from time to time, the “Master Agreement”).  The Master Agreement and this Confirmation are collectively referred to herein as the “Agreement”. Capitalized terms used but not otherwise defined in this Confirmation, have the meanings specified for such terms in the Master Agreement</w:t>
      </w:r>
      <w:r w:rsidR="00075440">
        <w:t>, the RPS (defined herein)</w:t>
      </w:r>
      <w:r w:rsidRPr="00081AFF">
        <w:t xml:space="preserve"> or the Tariff</w:t>
      </w:r>
      <w:r w:rsidR="003A3323">
        <w:t xml:space="preserve"> (defined herein)</w:t>
      </w:r>
      <w:r w:rsidRPr="00081AFF">
        <w:t xml:space="preserve">, as applicable. </w:t>
      </w:r>
      <w:r w:rsidR="00B6492A">
        <w:t xml:space="preserve"> If there is a conflict between the terms in this Confirmation and those in the </w:t>
      </w:r>
      <w:r w:rsidR="009A1AC6">
        <w:t xml:space="preserve">Master </w:t>
      </w:r>
      <w:r w:rsidR="00B6492A">
        <w:t xml:space="preserve">Agreement, this Confirmation shall control.  </w:t>
      </w:r>
      <w:r w:rsidRPr="00081AFF">
        <w:t>Section references herein are to this Confirmation unless otherwise noted.</w:t>
      </w:r>
    </w:p>
    <w:p w14:paraId="3BE81027" w14:textId="77777777" w:rsidR="003E4C14" w:rsidRPr="003E4C14" w:rsidRDefault="003E4C14" w:rsidP="003E4C14">
      <w:pPr>
        <w:pStyle w:val="BodyTextLeft"/>
        <w:rPr>
          <w:b/>
          <w:bCs/>
        </w:rPr>
      </w:pPr>
      <w:r w:rsidRPr="006B70C8">
        <w:rPr>
          <w:b/>
          <w:bCs/>
          <w:highlight w:val="cyan"/>
        </w:rPr>
        <w:t>[Standard contract terms and conditions shown in shaded text are those that “may not be modified” per CPUC Decisions (“D.”) 07</w:t>
      </w:r>
      <w:r w:rsidRPr="006B70C8">
        <w:rPr>
          <w:b/>
          <w:bCs/>
          <w:highlight w:val="cyan"/>
        </w:rPr>
        <w:noBreakHyphen/>
        <w:t>11</w:t>
      </w:r>
      <w:r w:rsidRPr="006B70C8">
        <w:rPr>
          <w:b/>
          <w:bCs/>
          <w:highlight w:val="cyan"/>
        </w:rPr>
        <w:noBreakHyphen/>
        <w:t>025; D.10-03-021, as modified by D.11-01-025; and D.13-11-024.]</w:t>
      </w:r>
    </w:p>
    <w:p w14:paraId="7E39A57E" w14:textId="6FCC31B1" w:rsidR="00F8384D" w:rsidRPr="00F8384D" w:rsidRDefault="00F8384D" w:rsidP="00EC4301">
      <w:pPr>
        <w:pStyle w:val="ArticleL1"/>
        <w:ind w:left="0"/>
        <w:rPr>
          <w:u w:val="single"/>
        </w:rPr>
      </w:pPr>
      <w:r w:rsidRPr="00F8384D">
        <w:br/>
      </w:r>
      <w:r w:rsidR="005A310B">
        <w:rPr>
          <w:u w:val="single"/>
        </w:rPr>
        <w:t>PRODUCT</w:t>
      </w:r>
    </w:p>
    <w:p w14:paraId="0C9CA9B2" w14:textId="63844078" w:rsidR="00DF4C3A" w:rsidRPr="00D03A4F" w:rsidRDefault="00A83744" w:rsidP="007D44E5">
      <w:pPr>
        <w:pStyle w:val="ArticleL2"/>
        <w:rPr>
          <w:lang w:val="en-CA"/>
        </w:rPr>
      </w:pPr>
      <w:bookmarkStart w:id="2" w:name="_Ref144206237"/>
      <w:r>
        <w:rPr>
          <w:u w:val="single"/>
          <w:lang w:val="en-CA"/>
        </w:rPr>
        <w:t>Product</w:t>
      </w:r>
      <w:r w:rsidR="00AB254E">
        <w:rPr>
          <w:u w:val="single"/>
          <w:lang w:val="en-CA"/>
        </w:rPr>
        <w:t>.</w:t>
      </w:r>
      <w:r>
        <w:t xml:space="preserve"> “</w:t>
      </w:r>
      <w:r w:rsidR="70C0A2AF">
        <w:t>Product” means</w:t>
      </w:r>
      <w:bookmarkEnd w:id="2"/>
      <w:r w:rsidR="55022BD3">
        <w:t>, following Voluntary Allocation,</w:t>
      </w:r>
      <w:r w:rsidR="59DA68C7">
        <w:t xml:space="preserve"> all</w:t>
      </w:r>
      <w:r w:rsidR="1D9F606F">
        <w:t xml:space="preserve"> remaining</w:t>
      </w:r>
      <w:r w:rsidR="59DA68C7">
        <w:t xml:space="preserve"> RPS Energy and Green Attributes generated and associated with Resources in the</w:t>
      </w:r>
      <w:r w:rsidR="00A6158F">
        <w:t xml:space="preserve"> Short-Term</w:t>
      </w:r>
      <w:r w:rsidR="59DA68C7">
        <w:t xml:space="preserve"> Resource Pool</w:t>
      </w:r>
      <w:r w:rsidR="6609DF98">
        <w:t>.</w:t>
      </w:r>
      <w:r w:rsidR="7C486EAF">
        <w:t xml:space="preserve">  Seller shall provide Buyer Product equal to the Total Amount.</w:t>
      </w:r>
    </w:p>
    <w:p w14:paraId="1A5DD83A" w14:textId="6CBA7913" w:rsidR="00F8384D" w:rsidRPr="00DD2B1C" w:rsidRDefault="00DF4C3A" w:rsidP="0083363C">
      <w:pPr>
        <w:pStyle w:val="ArticleL2"/>
        <w:rPr>
          <w:lang w:val="en-CA"/>
        </w:rPr>
      </w:pPr>
      <w:r w:rsidRPr="006B70C8">
        <w:rPr>
          <w:u w:val="single"/>
        </w:rPr>
        <w:t xml:space="preserve">Buyer’s </w:t>
      </w:r>
      <w:r w:rsidR="00304348">
        <w:rPr>
          <w:u w:val="single"/>
        </w:rPr>
        <w:t>E</w:t>
      </w:r>
      <w:r w:rsidR="00304348" w:rsidRPr="006B70C8">
        <w:rPr>
          <w:u w:val="single"/>
        </w:rPr>
        <w:t xml:space="preserve">xclusive </w:t>
      </w:r>
      <w:r w:rsidR="00304348">
        <w:rPr>
          <w:u w:val="single"/>
        </w:rPr>
        <w:t>R</w:t>
      </w:r>
      <w:r w:rsidR="00304348" w:rsidRPr="006B70C8">
        <w:rPr>
          <w:u w:val="single"/>
        </w:rPr>
        <w:t>ight</w:t>
      </w:r>
      <w:r w:rsidRPr="004A3911">
        <w:rPr>
          <w:szCs w:val="24"/>
        </w:rPr>
        <w:t>.</w:t>
      </w:r>
      <w:r>
        <w:t xml:space="preserve"> Buyer has exclusive right to Product for the Total Amount, including the right to account for or report Product equal to the Total Amount to a Governmental Entity.</w:t>
      </w:r>
    </w:p>
    <w:bookmarkEnd w:id="1"/>
    <w:p w14:paraId="357CE073" w14:textId="1579450F" w:rsidR="0097114D" w:rsidRPr="0080243A" w:rsidRDefault="00921220" w:rsidP="0097114D">
      <w:pPr>
        <w:pStyle w:val="ArticleL1"/>
        <w:ind w:left="0"/>
      </w:pPr>
      <w:r w:rsidRPr="00921220">
        <w:br/>
      </w:r>
      <w:r w:rsidR="005A310B" w:rsidRPr="0080243A">
        <w:rPr>
          <w:u w:val="single"/>
        </w:rPr>
        <w:t xml:space="preserve">Total </w:t>
      </w:r>
      <w:r w:rsidR="000D0E6B" w:rsidRPr="0080243A">
        <w:rPr>
          <w:u w:val="single"/>
        </w:rPr>
        <w:t>Amount</w:t>
      </w:r>
      <w:r w:rsidR="000F5EFC" w:rsidRPr="0080243A">
        <w:rPr>
          <w:u w:val="single"/>
        </w:rPr>
        <w:t xml:space="preserve"> And Green Attributes Price</w:t>
      </w:r>
    </w:p>
    <w:p w14:paraId="63F76823" w14:textId="3950F205" w:rsidR="0051151D" w:rsidRPr="00405046" w:rsidRDefault="0006107B">
      <w:pPr>
        <w:pStyle w:val="ArticleL2"/>
      </w:pPr>
      <w:r w:rsidRPr="0080243A">
        <w:rPr>
          <w:sz w:val="22"/>
          <w:szCs w:val="18"/>
          <w:u w:val="single"/>
        </w:rPr>
        <w:t>T</w:t>
      </w:r>
      <w:r w:rsidRPr="0080243A">
        <w:rPr>
          <w:u w:val="single"/>
        </w:rPr>
        <w:t xml:space="preserve">otal </w:t>
      </w:r>
      <w:r w:rsidR="00A96377" w:rsidRPr="0080243A">
        <w:rPr>
          <w:u w:val="single"/>
        </w:rPr>
        <w:t>Amount</w:t>
      </w:r>
      <w:r w:rsidR="00A96377" w:rsidRPr="0080243A">
        <w:t xml:space="preserve">. </w:t>
      </w:r>
      <w:r w:rsidR="005B2A06" w:rsidRPr="0080243A">
        <w:t xml:space="preserve">The </w:t>
      </w:r>
      <w:r w:rsidR="00A96377" w:rsidRPr="0080243A">
        <w:t>“</w:t>
      </w:r>
      <w:r w:rsidRPr="0080243A">
        <w:t xml:space="preserve">Total </w:t>
      </w:r>
      <w:r w:rsidR="00A96377" w:rsidRPr="0080243A">
        <w:t xml:space="preserve">Amount” </w:t>
      </w:r>
      <w:r w:rsidR="005B2A06" w:rsidRPr="0080243A">
        <w:t xml:space="preserve">is </w:t>
      </w:r>
      <w:r w:rsidR="00A96377" w:rsidRPr="0080243A">
        <w:t xml:space="preserve">the </w:t>
      </w:r>
      <w:r w:rsidR="00196A94" w:rsidRPr="0080243A">
        <w:t>sum</w:t>
      </w:r>
      <w:r w:rsidR="00E87DAE" w:rsidRPr="0080243A">
        <w:t xml:space="preserve"> of</w:t>
      </w:r>
      <w:r w:rsidR="00196A94" w:rsidRPr="0080243A">
        <w:t xml:space="preserve"> </w:t>
      </w:r>
      <w:r w:rsidR="0051151D" w:rsidRPr="0080243A">
        <w:t xml:space="preserve">all Monthly Amounts in the Delivery Period. For every month in the Delivery Period, the “Monthly Amount” </w:t>
      </w:r>
      <w:r w:rsidR="00E74D2F" w:rsidRPr="0080243A">
        <w:t xml:space="preserve">the </w:t>
      </w:r>
      <w:r w:rsidR="0051151D" w:rsidRPr="0080243A">
        <w:t>product</w:t>
      </w:r>
      <w:r w:rsidR="0051151D">
        <w:t xml:space="preserve"> of </w:t>
      </w:r>
      <w:r w:rsidR="0051151D">
        <w:lastRenderedPageBreak/>
        <w:t>(</w:t>
      </w:r>
      <w:r w:rsidR="00E74D2F">
        <w:t>i</w:t>
      </w:r>
      <w:r w:rsidR="0051151D">
        <w:t>) Election</w:t>
      </w:r>
      <w:r w:rsidR="00E65960">
        <w:t xml:space="preserve"> for the </w:t>
      </w:r>
      <w:r w:rsidR="006A305E">
        <w:t>applicable calendar year</w:t>
      </w:r>
      <w:r w:rsidR="0051151D">
        <w:t>, multiplied by (</w:t>
      </w:r>
      <w:r w:rsidR="00E74D2F">
        <w:t>ii</w:t>
      </w:r>
      <w:r w:rsidR="0051151D">
        <w:t xml:space="preserve">) following </w:t>
      </w:r>
      <w:r w:rsidR="0051151D" w:rsidRPr="00405046">
        <w:t xml:space="preserve">Voluntary Allocation, the total remaining RPS Energy for that month for every Resource </w:t>
      </w:r>
      <w:r w:rsidR="00B00D72" w:rsidRPr="00405046">
        <w:t>in the Short-Term Resource Pool</w:t>
      </w:r>
      <w:r w:rsidR="002B48AF" w:rsidRPr="00405046">
        <w:t>.</w:t>
      </w:r>
    </w:p>
    <w:p w14:paraId="03691BC1" w14:textId="43A4C1AE" w:rsidR="000F585E" w:rsidRPr="00405046" w:rsidRDefault="00C55394" w:rsidP="00B4543D">
      <w:pPr>
        <w:pStyle w:val="ArticleL2"/>
      </w:pPr>
      <w:r w:rsidRPr="00405046">
        <w:rPr>
          <w:u w:val="single"/>
        </w:rPr>
        <w:t>Election</w:t>
      </w:r>
      <w:r w:rsidRPr="00405046">
        <w:t>.</w:t>
      </w:r>
    </w:p>
    <w:p w14:paraId="118A3FEE" w14:textId="463B07BC" w:rsidR="00B4543D" w:rsidRPr="00405046" w:rsidRDefault="0043689C" w:rsidP="006A7AE1">
      <w:pPr>
        <w:pStyle w:val="ArticleL4"/>
        <w:ind w:left="2340" w:hanging="990"/>
      </w:pPr>
      <w:r w:rsidRPr="00405046">
        <w:t>For Produc</w:t>
      </w:r>
      <w:r w:rsidR="00EB5BCD" w:rsidRPr="00405046">
        <w:t xml:space="preserve">ts to </w:t>
      </w:r>
      <w:r w:rsidR="003A0B1D" w:rsidRPr="00405046">
        <w:t>be delivered in year 2023,</w:t>
      </w:r>
      <w:r w:rsidR="00C3239A" w:rsidRPr="00405046">
        <w:t xml:space="preserve"> </w:t>
      </w:r>
      <w:r w:rsidR="003A0B1D" w:rsidRPr="00405046">
        <w:t>t</w:t>
      </w:r>
      <w:r w:rsidR="00A83758" w:rsidRPr="00405046">
        <w:t xml:space="preserve">he “Election” </w:t>
      </w:r>
      <w:r w:rsidR="004E1AE0" w:rsidRPr="00405046">
        <w:t>is [</w:t>
      </w:r>
      <w:r w:rsidR="00EF6054" w:rsidRPr="008A6FCB">
        <w:rPr>
          <w:highlight w:val="yellow"/>
        </w:rPr>
        <w:t>___</w:t>
      </w:r>
      <w:r w:rsidR="00DD4D20" w:rsidRPr="00405046">
        <w:t>%].</w:t>
      </w:r>
    </w:p>
    <w:p w14:paraId="2964A34B" w14:textId="26C214E9" w:rsidR="000F585E" w:rsidRDefault="003A0B1D" w:rsidP="000F585E">
      <w:pPr>
        <w:pStyle w:val="ArticleL4"/>
        <w:ind w:left="2340" w:hanging="990"/>
      </w:pPr>
      <w:r>
        <w:t>For Products to be delivered in year 2024</w:t>
      </w:r>
      <w:r w:rsidR="009A50A3">
        <w:t>, the</w:t>
      </w:r>
      <w:r w:rsidR="000F585E">
        <w:t xml:space="preserve"> “Election” is [</w:t>
      </w:r>
      <w:r w:rsidR="000F585E" w:rsidRPr="008A6FCB">
        <w:rPr>
          <w:highlight w:val="yellow"/>
        </w:rPr>
        <w:t>___</w:t>
      </w:r>
      <w:r w:rsidR="000F585E">
        <w:t>%].</w:t>
      </w:r>
    </w:p>
    <w:p w14:paraId="79FE3C85" w14:textId="77777777" w:rsidR="000F585E" w:rsidRPr="000F585E" w:rsidRDefault="000F585E" w:rsidP="000F585E">
      <w:pPr>
        <w:pStyle w:val="BodyText"/>
      </w:pPr>
    </w:p>
    <w:p w14:paraId="5E1FCB82" w14:textId="77777777" w:rsidR="00E52A50" w:rsidRDefault="00BC76E7" w:rsidP="00E065FC">
      <w:pPr>
        <w:pStyle w:val="ArticleL2"/>
      </w:pPr>
      <w:r w:rsidRPr="00295B35">
        <w:rPr>
          <w:u w:val="single"/>
        </w:rPr>
        <w:t>Green Attributes Price</w:t>
      </w:r>
      <w:r>
        <w:t xml:space="preserve">. </w:t>
      </w:r>
    </w:p>
    <w:p w14:paraId="15A3BFAC" w14:textId="61A4A01F" w:rsidR="000320CA" w:rsidRPr="00295B35" w:rsidRDefault="00E52A50" w:rsidP="00E52A50">
      <w:pPr>
        <w:pStyle w:val="ArticleL4"/>
        <w:ind w:left="2340" w:hanging="990"/>
      </w:pPr>
      <w:r>
        <w:t>For Products to be delivered in year 2023, t</w:t>
      </w:r>
      <w:r w:rsidR="00BC76E7">
        <w:t xml:space="preserve">he “Green Attributes Price” </w:t>
      </w:r>
      <w:r w:rsidR="002344D1">
        <w:t>is</w:t>
      </w:r>
      <w:r w:rsidR="00A86966">
        <w:t xml:space="preserve"> </w:t>
      </w:r>
      <w:r w:rsidR="002344D1" w:rsidRPr="004E1AE0">
        <w:t>[</w:t>
      </w:r>
      <w:r w:rsidR="002344D1" w:rsidRPr="00AC7B18">
        <w:t>$</w:t>
      </w:r>
      <w:r w:rsidR="00EF6054" w:rsidRPr="008A6FCB">
        <w:rPr>
          <w:highlight w:val="yellow"/>
        </w:rPr>
        <w:t>_____</w:t>
      </w:r>
      <w:r w:rsidR="002344D1" w:rsidRPr="00AC7B18">
        <w:t>/MWh</w:t>
      </w:r>
      <w:r w:rsidR="002344D1">
        <w:t>].</w:t>
      </w:r>
    </w:p>
    <w:p w14:paraId="6E17273D" w14:textId="1E51127D" w:rsidR="00E52A50" w:rsidRPr="00D30B64" w:rsidRDefault="00E52A50" w:rsidP="00D30B64">
      <w:pPr>
        <w:pStyle w:val="ArticleL4"/>
        <w:ind w:left="2340" w:hanging="990"/>
      </w:pPr>
      <w:r>
        <w:t xml:space="preserve">For Products to be delivered in year 2024, the </w:t>
      </w:r>
      <w:r w:rsidR="007F143A">
        <w:t>“</w:t>
      </w:r>
      <w:r>
        <w:t>Green Attributes Price</w:t>
      </w:r>
      <w:r w:rsidR="007F143A">
        <w:t>”</w:t>
      </w:r>
      <w:r>
        <w:t xml:space="preserve"> is</w:t>
      </w:r>
      <w:r w:rsidR="00D30B64">
        <w:t xml:space="preserve"> </w:t>
      </w:r>
      <w:r w:rsidR="00D30B64" w:rsidRPr="004E1AE0">
        <w:t>[</w:t>
      </w:r>
      <w:r w:rsidR="00D30B64" w:rsidRPr="00AC7B18">
        <w:t>$</w:t>
      </w:r>
      <w:r w:rsidR="00D30B64" w:rsidRPr="008A6FCB">
        <w:rPr>
          <w:highlight w:val="yellow"/>
        </w:rPr>
        <w:t>_____</w:t>
      </w:r>
      <w:r w:rsidR="00D30B64" w:rsidRPr="00AC7B18">
        <w:t>/MWh</w:t>
      </w:r>
      <w:r w:rsidR="00D30B64">
        <w:t>].</w:t>
      </w:r>
    </w:p>
    <w:p w14:paraId="5D79E5E7" w14:textId="35FA4BB2" w:rsidR="0097114D" w:rsidRPr="0097114D" w:rsidRDefault="2676E25E" w:rsidP="006B70C8">
      <w:pPr>
        <w:pStyle w:val="ArticleL2"/>
      </w:pPr>
      <w:r w:rsidRPr="5BF7CDAC">
        <w:rPr>
          <w:u w:val="single"/>
        </w:rPr>
        <w:t>Change in Resource Pools</w:t>
      </w:r>
      <w:r>
        <w:t xml:space="preserve">. Seller may </w:t>
      </w:r>
      <w:r w:rsidR="390C3C97">
        <w:t xml:space="preserve">add or </w:t>
      </w:r>
      <w:r>
        <w:t xml:space="preserve">remove a Resource from the </w:t>
      </w:r>
      <w:r w:rsidR="00FC4AD9">
        <w:t xml:space="preserve">Short Term </w:t>
      </w:r>
      <w:r>
        <w:t>Resource Pool</w:t>
      </w:r>
      <w:r w:rsidR="0081F1E5">
        <w:t xml:space="preserve"> </w:t>
      </w:r>
      <w:r w:rsidR="527BBBCD">
        <w:t xml:space="preserve">as allowed </w:t>
      </w:r>
      <w:r w:rsidR="201C0BBC">
        <w:t>under Voluntary Allocation</w:t>
      </w:r>
      <w:r w:rsidR="001C2D2C">
        <w:t xml:space="preserve">, and as soon as practicable, Seller will </w:t>
      </w:r>
      <w:r w:rsidR="007D0745">
        <w:t>provide Notice to Buyer</w:t>
      </w:r>
      <w:r w:rsidR="00F9608A">
        <w:t xml:space="preserve"> of any changes to</w:t>
      </w:r>
      <w:r w:rsidR="00860130">
        <w:t xml:space="preserve"> the</w:t>
      </w:r>
      <w:r w:rsidR="00F9608A">
        <w:t xml:space="preserve"> </w:t>
      </w:r>
      <w:r w:rsidR="00FC4AD9">
        <w:t>Short</w:t>
      </w:r>
      <w:r w:rsidR="00EF03AE">
        <w:t>-</w:t>
      </w:r>
      <w:r w:rsidR="00FC4AD9">
        <w:t xml:space="preserve">Term </w:t>
      </w:r>
      <w:r w:rsidR="00F9608A">
        <w:t>Resource Pool</w:t>
      </w:r>
      <w:r w:rsidR="201C0BBC">
        <w:t>.</w:t>
      </w:r>
      <w:r w:rsidR="16C5C8CE">
        <w:t xml:space="preserve"> Seller shall retain the sole and absolute discretion to modify, enforce, or terminate its power purchase agreements for Resources during the Delivery Period. Buyer shall not have any right to or discretion to request changes to the Resources or the </w:t>
      </w:r>
      <w:r w:rsidR="00FA168D">
        <w:t>Short</w:t>
      </w:r>
      <w:r w:rsidR="00EF03AE">
        <w:t>-</w:t>
      </w:r>
      <w:r w:rsidR="00FA168D">
        <w:t xml:space="preserve">Term </w:t>
      </w:r>
      <w:r w:rsidR="16C5C8CE">
        <w:t>Resource Pool during the Delivery Period.</w:t>
      </w:r>
      <w:r w:rsidR="00B65C55">
        <w:t xml:space="preserve"> </w:t>
      </w:r>
    </w:p>
    <w:p w14:paraId="5AC6DA5F" w14:textId="50E651FC" w:rsidR="005D5390" w:rsidRPr="00195DF9" w:rsidRDefault="00921220" w:rsidP="00EC4301">
      <w:pPr>
        <w:pStyle w:val="ArticleL1"/>
        <w:keepNext/>
        <w:ind w:left="0"/>
      </w:pPr>
      <w:r w:rsidRPr="00921220">
        <w:br/>
      </w:r>
      <w:r w:rsidR="00BC16B0" w:rsidRPr="00921220">
        <w:rPr>
          <w:kern w:val="18"/>
          <w:u w:val="single"/>
        </w:rPr>
        <w:t>DELIVERY</w:t>
      </w:r>
      <w:r w:rsidR="00BC16B0" w:rsidRPr="00921220">
        <w:rPr>
          <w:kern w:val="18"/>
        </w:rPr>
        <w:t xml:space="preserve"> </w:t>
      </w:r>
    </w:p>
    <w:p w14:paraId="30929BF8" w14:textId="637E462C" w:rsidR="00D57F0A" w:rsidRPr="00D57F0A" w:rsidRDefault="00D57F0A" w:rsidP="00304739">
      <w:pPr>
        <w:pStyle w:val="ArticleL2"/>
      </w:pPr>
      <w:r>
        <w:rPr>
          <w:u w:val="single"/>
        </w:rPr>
        <w:t>Delivery.</w:t>
      </w:r>
      <w:r>
        <w:t xml:space="preserve"> </w:t>
      </w:r>
      <w:r w:rsidR="00DF1067">
        <w:t xml:space="preserve"> </w:t>
      </w:r>
      <w:r>
        <w:t xml:space="preserve">Throughout the Delivery Period, Seller shall </w:t>
      </w:r>
      <w:r w:rsidR="00B6694B">
        <w:t>deliver,</w:t>
      </w:r>
      <w:r>
        <w:t xml:space="preserve"> and Buyer shall receive</w:t>
      </w:r>
      <w:r w:rsidR="00411E62">
        <w:t>,</w:t>
      </w:r>
      <w:r>
        <w:t xml:space="preserve"> Product in accordance with the Confirmation.</w:t>
      </w:r>
      <w:r w:rsidR="00FD07F4">
        <w:t xml:space="preserve">  Seller</w:t>
      </w:r>
      <w:r w:rsidR="005E258D">
        <w:t xml:space="preserve">, or a qualified </w:t>
      </w:r>
      <w:r w:rsidR="00D35417">
        <w:t>third</w:t>
      </w:r>
      <w:r w:rsidR="008F004B">
        <w:t>-</w:t>
      </w:r>
      <w:r w:rsidR="00D35417">
        <w:t>party designated by Seller,</w:t>
      </w:r>
      <w:r w:rsidR="00FD07F4">
        <w:t xml:space="preserve"> will act as Scheduling Coordinator to deliver</w:t>
      </w:r>
      <w:r w:rsidR="00C13E22">
        <w:t xml:space="preserve"> </w:t>
      </w:r>
      <w:r w:rsidR="001D7851">
        <w:t xml:space="preserve">Product </w:t>
      </w:r>
      <w:r w:rsidR="00BC2A8C">
        <w:t xml:space="preserve">in </w:t>
      </w:r>
      <w:r w:rsidR="00C13E22">
        <w:t xml:space="preserve">each hour </w:t>
      </w:r>
      <w:r w:rsidR="00FD07F4">
        <w:t xml:space="preserve">to the CAISO at the Delivery Point.  </w:t>
      </w:r>
      <w:r w:rsidR="007808BB">
        <w:t>Buyer shall take title and risk of loss of Product</w:t>
      </w:r>
      <w:r w:rsidR="00442073">
        <w:t xml:space="preserve"> at the applicable Delivery Point selected by Seller. </w:t>
      </w:r>
    </w:p>
    <w:p w14:paraId="6B6CA78B" w14:textId="3A3EAFCE" w:rsidR="00FD07F4" w:rsidRPr="00FD07F4" w:rsidRDefault="00FD07F4" w:rsidP="00D57F0A">
      <w:pPr>
        <w:pStyle w:val="ArticleL2"/>
      </w:pPr>
      <w:r>
        <w:rPr>
          <w:u w:val="single"/>
        </w:rPr>
        <w:t>Delivery Point</w:t>
      </w:r>
      <w:r>
        <w:t>.</w:t>
      </w:r>
      <w:r w:rsidR="00DF1067">
        <w:t xml:space="preserve"> </w:t>
      </w:r>
      <w:r>
        <w:t xml:space="preserve"> The </w:t>
      </w:r>
      <w:r w:rsidR="009B47A6">
        <w:t>“</w:t>
      </w:r>
      <w:r>
        <w:t>Delivery P</w:t>
      </w:r>
      <w:r w:rsidR="003E2E13">
        <w:t>oint</w:t>
      </w:r>
      <w:r w:rsidR="009B47A6">
        <w:t>”</w:t>
      </w:r>
      <w:r w:rsidR="003E2E13">
        <w:t xml:space="preserve"> is</w:t>
      </w:r>
      <w:r>
        <w:t xml:space="preserve"> </w:t>
      </w:r>
      <w:r w:rsidR="00D24BA4">
        <w:t xml:space="preserve">and shall mean </w:t>
      </w:r>
      <w:r>
        <w:t>where Seller</w:t>
      </w:r>
      <w:r w:rsidR="00F338EE">
        <w:t>, or a quali</w:t>
      </w:r>
      <w:r w:rsidR="00A24212">
        <w:t>fied third</w:t>
      </w:r>
      <w:r w:rsidR="00363654">
        <w:t>-</w:t>
      </w:r>
      <w:r w:rsidR="00A24212">
        <w:t>party designated by Seller,</w:t>
      </w:r>
      <w:r>
        <w:t xml:space="preserve"> shall deliver to, and Buyer shall take possession of</w:t>
      </w:r>
      <w:r w:rsidR="00B57217">
        <w:t>,</w:t>
      </w:r>
      <w:r>
        <w:t xml:space="preserve"> Product</w:t>
      </w:r>
      <w:r w:rsidR="00A04457">
        <w:t xml:space="preserve">, which </w:t>
      </w:r>
      <w:r>
        <w:t>shall be NP 15</w:t>
      </w:r>
      <w:r w:rsidR="00892542">
        <w:t>, SP 15, and/or</w:t>
      </w:r>
      <w:r w:rsidR="00370874">
        <w:t xml:space="preserve"> ZP</w:t>
      </w:r>
      <w:r w:rsidR="004E4E08">
        <w:t xml:space="preserve"> </w:t>
      </w:r>
      <w:r w:rsidR="00370874">
        <w:t>26</w:t>
      </w:r>
      <w:r w:rsidR="006E5AE1">
        <w:t xml:space="preserve">, </w:t>
      </w:r>
      <w:r w:rsidR="00DF1067">
        <w:t>as selected by Seller</w:t>
      </w:r>
      <w:r w:rsidR="005D7CF1">
        <w:t>.</w:t>
      </w:r>
    </w:p>
    <w:p w14:paraId="15C4B6B8" w14:textId="7E08912D" w:rsidR="00942367" w:rsidRDefault="00F11B8D" w:rsidP="00C80178">
      <w:pPr>
        <w:pStyle w:val="ArticleL2"/>
      </w:pPr>
      <w:r>
        <w:t>Delivery Period.</w:t>
      </w:r>
      <w:r w:rsidR="0026479D">
        <w:t xml:space="preserve"> </w:t>
      </w:r>
      <w:r w:rsidR="001F7745">
        <w:t xml:space="preserve">Subject to the satisfaction of the Conditions Precedent, the “Delivery Period” shall commence </w:t>
      </w:r>
      <w:r w:rsidR="00594F3E">
        <w:t xml:space="preserve">as of the date upon which CPUC approval occurs and last through and until December 21, 2024 (or if the election in Article 2.2 for Products delivered </w:t>
      </w:r>
      <w:r w:rsidR="00A4721F">
        <w:t xml:space="preserve">in year 2024 is 0%, December 31, 2023); Provided that with </w:t>
      </w:r>
      <w:r w:rsidR="00942367">
        <w:t xml:space="preserve">regards to the green attributes portion of Product, the Delivery Period shall last through until the date </w:t>
      </w:r>
      <w:r w:rsidR="004F1285">
        <w:t>upon which the amount of green attributes conveyed to the buyer meets the total amount.</w:t>
      </w:r>
    </w:p>
    <w:p w14:paraId="634070E3" w14:textId="78655562" w:rsidR="00884B95" w:rsidRPr="00884B95" w:rsidRDefault="00942367" w:rsidP="00C80178">
      <w:pPr>
        <w:pStyle w:val="BodyText"/>
      </w:pPr>
      <w:r>
        <w:t xml:space="preserve"> </w:t>
      </w:r>
    </w:p>
    <w:p w14:paraId="1066E5DB" w14:textId="0BA14A02" w:rsidR="00D77586" w:rsidRPr="00DE7F22" w:rsidRDefault="00DE7F22" w:rsidP="00D77586">
      <w:pPr>
        <w:pStyle w:val="ArticleL1"/>
        <w:ind w:left="0"/>
        <w:rPr>
          <w:u w:val="single"/>
        </w:rPr>
      </w:pPr>
      <w:r>
        <w:lastRenderedPageBreak/>
        <w:br/>
      </w:r>
      <w:r w:rsidR="00EE5462" w:rsidRPr="00DE7F22">
        <w:rPr>
          <w:u w:val="single"/>
        </w:rPr>
        <w:t>Conditions Precedent</w:t>
      </w:r>
    </w:p>
    <w:p w14:paraId="69C513FF" w14:textId="13C51B7D" w:rsidR="00D77586" w:rsidRPr="00D77586" w:rsidRDefault="00B76D2B" w:rsidP="0078372C">
      <w:pPr>
        <w:pStyle w:val="ArticleL2"/>
      </w:pPr>
      <w:r>
        <w:rPr>
          <w:u w:val="single"/>
        </w:rPr>
        <w:t>Conditions Precedent.</w:t>
      </w:r>
      <w:r>
        <w:t xml:space="preserve">  </w:t>
      </w:r>
      <w:r w:rsidRPr="00B76D2B">
        <w:t xml:space="preserve">Notwithstanding any other provision of this Confirmation to the contrary, all of the Parties’ obligations are conditioned upon (a) Seller’s receipt, of CPUC Approval; and (b) Seller’s receipt of the Performance Assurance </w:t>
      </w:r>
      <w:r w:rsidR="00823CBC">
        <w:t>described in Article 7</w:t>
      </w:r>
      <w:r w:rsidR="00EF537D">
        <w:t xml:space="preserve"> </w:t>
      </w:r>
      <w:r w:rsidR="00823CBC">
        <w:t>as applicable</w:t>
      </w:r>
      <w:r w:rsidRPr="00B76D2B">
        <w:t xml:space="preserve"> from Buyer no later than five (5) Business Days following Seller’s Notice to Buyer of CPUC Approval (collectively, “Condition</w:t>
      </w:r>
      <w:r w:rsidR="00116DDA">
        <w:t>s</w:t>
      </w:r>
      <w:r w:rsidRPr="00B76D2B">
        <w:t xml:space="preserve"> Precedent”)</w:t>
      </w:r>
      <w:r>
        <w:t xml:space="preserve">. </w:t>
      </w:r>
    </w:p>
    <w:p w14:paraId="194AC0D1" w14:textId="77777777" w:rsidR="006E0243" w:rsidRDefault="006E0243" w:rsidP="006E0243">
      <w:pPr>
        <w:pStyle w:val="ArticleL1"/>
        <w:ind w:left="0"/>
        <w:rPr>
          <w:u w:val="single"/>
        </w:rPr>
      </w:pPr>
      <w:r w:rsidRPr="00895322">
        <w:br/>
      </w:r>
      <w:r>
        <w:rPr>
          <w:u w:val="single"/>
        </w:rPr>
        <w:t>CONveyance of Green Attributes</w:t>
      </w:r>
    </w:p>
    <w:p w14:paraId="74309E44" w14:textId="523FA0E0" w:rsidR="00711EB8" w:rsidRPr="00711EB8" w:rsidRDefault="00210D7E" w:rsidP="00711EB8">
      <w:pPr>
        <w:pStyle w:val="ArticleL2"/>
      </w:pPr>
      <w:r w:rsidRPr="00EC4301">
        <w:rPr>
          <w:u w:val="single"/>
        </w:rPr>
        <w:t>Green Attributes</w:t>
      </w:r>
      <w:r>
        <w:t xml:space="preserve">. </w:t>
      </w:r>
      <w:r w:rsidR="00711EB8" w:rsidRPr="00711EB8">
        <w:t>Seller represents and warrants that Seller holds the rights to such Green Attributes from the Resource</w:t>
      </w:r>
      <w:r w:rsidR="008A79C0">
        <w:t>s</w:t>
      </w:r>
      <w:r w:rsidR="00F07567">
        <w:t xml:space="preserve"> in the </w:t>
      </w:r>
      <w:r w:rsidR="007B3139">
        <w:t xml:space="preserve">Short Term </w:t>
      </w:r>
      <w:r w:rsidR="00F07567">
        <w:t>Resource Pool</w:t>
      </w:r>
      <w:r w:rsidR="00711EB8" w:rsidRPr="00711EB8">
        <w:t xml:space="preserve"> and Seller agrees to convey such Green Attributes to Buyer as included in the delivery of Product from the Resources</w:t>
      </w:r>
      <w:r w:rsidR="00F07567">
        <w:t xml:space="preserve"> in the </w:t>
      </w:r>
      <w:r w:rsidR="007B3139">
        <w:t xml:space="preserve">Short Term </w:t>
      </w:r>
      <w:r w:rsidR="00F07567">
        <w:t>Resource Pool</w:t>
      </w:r>
      <w:r w:rsidR="00711EB8" w:rsidRPr="00711EB8">
        <w:t xml:space="preserve"> subject to the terms and conditions of this Agreement.</w:t>
      </w:r>
    </w:p>
    <w:p w14:paraId="5B013D9F" w14:textId="6E0B8584" w:rsidR="00B06865" w:rsidRPr="00B06865" w:rsidRDefault="00711EB8" w:rsidP="00B06865">
      <w:pPr>
        <w:pStyle w:val="ArticleL2"/>
      </w:pPr>
      <w:r w:rsidRPr="006B70C8">
        <w:rPr>
          <w:u w:val="single"/>
        </w:rPr>
        <w:t xml:space="preserve">Conveyance of </w:t>
      </w:r>
      <w:r w:rsidRPr="0006107B">
        <w:rPr>
          <w:u w:val="single"/>
        </w:rPr>
        <w:t>Green Attributes</w:t>
      </w:r>
      <w:r>
        <w:t xml:space="preserve">. </w:t>
      </w:r>
      <w:r w:rsidR="00610CF7" w:rsidRPr="00610CF7">
        <w:t xml:space="preserve">Seller shall convey to Buyer the Green Attributes associated with Product no later than twenty-five (25) Business Days </w:t>
      </w:r>
      <w:r w:rsidR="008C66E7">
        <w:t xml:space="preserve">once the </w:t>
      </w:r>
      <w:r w:rsidR="00610CF7" w:rsidRPr="00610CF7">
        <w:t xml:space="preserve">following </w:t>
      </w:r>
      <w:r w:rsidR="00113708">
        <w:t>have occurred:</w:t>
      </w:r>
      <w:r w:rsidR="00610CF7" w:rsidRPr="00610CF7">
        <w:t xml:space="preserve"> (</w:t>
      </w:r>
      <w:r w:rsidR="00072910">
        <w:t>a</w:t>
      </w:r>
      <w:r w:rsidR="00610CF7" w:rsidRPr="00610CF7">
        <w:t xml:space="preserve">) </w:t>
      </w:r>
      <w:r w:rsidR="008C2413">
        <w:t>Seller</w:t>
      </w:r>
      <w:r w:rsidR="00C13996">
        <w:t xml:space="preserve"> has obtained </w:t>
      </w:r>
      <w:r w:rsidR="00710A0B">
        <w:t xml:space="preserve">the WREGIS Certificates </w:t>
      </w:r>
      <w:r w:rsidR="00610CF7" w:rsidRPr="00610CF7">
        <w:t xml:space="preserve">for the Green Attributes for the applicable Calculation Period </w:t>
      </w:r>
      <w:r w:rsidR="00D232D5">
        <w:t xml:space="preserve">or calendar year </w:t>
      </w:r>
      <w:r w:rsidR="00610CF7" w:rsidRPr="00610CF7">
        <w:t>and (</w:t>
      </w:r>
      <w:r w:rsidR="00072910">
        <w:t>b</w:t>
      </w:r>
      <w:r w:rsidR="00610CF7" w:rsidRPr="00610CF7">
        <w:t xml:space="preserve">) </w:t>
      </w:r>
      <w:r w:rsidR="00265F2D">
        <w:t xml:space="preserve">Seller has received </w:t>
      </w:r>
      <w:r w:rsidR="00610CF7" w:rsidRPr="00610CF7">
        <w:t>Buyer’s payment of the Monthly Cash Settlement Amount</w:t>
      </w:r>
      <w:r w:rsidR="00D232D5">
        <w:t xml:space="preserve"> </w:t>
      </w:r>
      <w:r w:rsidR="00610CF7" w:rsidRPr="00610CF7">
        <w:t xml:space="preserve">in accordance with Article </w:t>
      </w:r>
      <w:r w:rsidR="0023738F">
        <w:t>6</w:t>
      </w:r>
      <w:r w:rsidR="00610CF7" w:rsidRPr="00610CF7">
        <w:t xml:space="preserve"> herein.  </w:t>
      </w:r>
      <w:r w:rsidR="00C54FFD">
        <w:t>Since WREGIS</w:t>
      </w:r>
      <w:r w:rsidR="00730FCC" w:rsidRPr="00730FCC">
        <w:t xml:space="preserve"> </w:t>
      </w:r>
      <w:r w:rsidR="006544BA">
        <w:t xml:space="preserve">Certificates </w:t>
      </w:r>
      <w:r w:rsidR="00730FCC">
        <w:t>will only be created for whole MWh amounts of RPS Energy generated, any fractional MWh amounts (i.e., kWh) will be carried forward until sufficient generation is accumulated for the creation of a WREGIS Certificate.</w:t>
      </w:r>
      <w:r w:rsidR="00610CF7" w:rsidRPr="00610CF7">
        <w:t xml:space="preserve">  During the Delivery Period, Seller shall transfer all right, title, and interest in and to the WREGIS Certificates to Buyer’s WREGIS account in an aggregate amount equivalent to the Total Amount.</w:t>
      </w:r>
      <w:r w:rsidR="006A2BF0">
        <w:t xml:space="preserve"> </w:t>
      </w:r>
    </w:p>
    <w:p w14:paraId="0501285F" w14:textId="4B0E187B" w:rsidR="001C51D1" w:rsidRDefault="001C51D1">
      <w:pPr>
        <w:pStyle w:val="ArticleL2"/>
      </w:pPr>
      <w:r w:rsidRPr="7313FED3">
        <w:rPr>
          <w:u w:val="single"/>
        </w:rPr>
        <w:t xml:space="preserve">WREGIS </w:t>
      </w:r>
      <w:r w:rsidR="009B66DE" w:rsidRPr="7313FED3">
        <w:rPr>
          <w:u w:val="single"/>
        </w:rPr>
        <w:t xml:space="preserve">Certificate </w:t>
      </w:r>
      <w:r w:rsidR="0009046E" w:rsidRPr="7313FED3">
        <w:rPr>
          <w:u w:val="single"/>
        </w:rPr>
        <w:t>True-Up</w:t>
      </w:r>
      <w:r w:rsidR="00EA4096">
        <w:t xml:space="preserve">. </w:t>
      </w:r>
      <w:r w:rsidR="00653EC3">
        <w:t xml:space="preserve">A “WREGIS Certificate </w:t>
      </w:r>
      <w:r w:rsidR="0009046E">
        <w:t>True-Up</w:t>
      </w:r>
      <w:r w:rsidR="00653EC3">
        <w:t xml:space="preserve">” means any deficit or </w:t>
      </w:r>
      <w:r w:rsidR="0009046E">
        <w:t>surplus</w:t>
      </w:r>
      <w:r w:rsidR="00653EC3">
        <w:t xml:space="preserve"> in WREGIS Certificates delivered to Buyer for a calendar month as compared to</w:t>
      </w:r>
      <w:r w:rsidR="009020EE">
        <w:t xml:space="preserve"> </w:t>
      </w:r>
      <w:r w:rsidR="00626678">
        <w:t>the</w:t>
      </w:r>
      <w:r w:rsidR="009020EE">
        <w:t xml:space="preserve"> Monthly Amount f</w:t>
      </w:r>
      <w:r w:rsidR="00653EC3">
        <w:t>or the same calendar month (“</w:t>
      </w:r>
      <w:r w:rsidR="0009046E">
        <w:t>True-Up</w:t>
      </w:r>
      <w:r w:rsidR="00653EC3">
        <w:t xml:space="preserve"> Month”).</w:t>
      </w:r>
      <w:r w:rsidR="009020EE">
        <w:t xml:space="preserve"> </w:t>
      </w:r>
      <w:r w:rsidR="00365BB7">
        <w:t xml:space="preserve"> </w:t>
      </w:r>
      <w:r w:rsidR="00C519FE">
        <w:t xml:space="preserve">Any adjustments </w:t>
      </w:r>
      <w:r w:rsidR="00FC24ED">
        <w:t>to resolve</w:t>
      </w:r>
      <w:r w:rsidR="00326EC7">
        <w:t xml:space="preserve"> </w:t>
      </w:r>
      <w:r w:rsidR="009E3784">
        <w:t>a</w:t>
      </w:r>
      <w:r w:rsidR="00794CD9">
        <w:t xml:space="preserve"> </w:t>
      </w:r>
      <w:r w:rsidR="008E6F65">
        <w:t>WREGIS Certificate True-Up</w:t>
      </w:r>
      <w:r w:rsidR="00D67BF8">
        <w:t xml:space="preserve"> </w:t>
      </w:r>
      <w:r w:rsidR="00BC0EA9">
        <w:t xml:space="preserve">will be made as an adjustment on Seller’s monthly invoice to Buyer </w:t>
      </w:r>
      <w:r w:rsidR="00730E70">
        <w:t xml:space="preserve">in accordance with Article </w:t>
      </w:r>
      <w:r w:rsidR="0023738F">
        <w:t>6</w:t>
      </w:r>
      <w:r w:rsidR="00730E70">
        <w:t>,</w:t>
      </w:r>
      <w:r w:rsidR="00C55993">
        <w:t xml:space="preserve"> provided that no adjustments will be made for any </w:t>
      </w:r>
      <w:r w:rsidR="008A0F17">
        <w:t>WREGIS Certificate True-Up after</w:t>
      </w:r>
      <w:r w:rsidR="007B76DF">
        <w:t xml:space="preserve"> twenty-four (24) months from th</w:t>
      </w:r>
      <w:r w:rsidR="008A0F17">
        <w:t>e</w:t>
      </w:r>
      <w:r w:rsidR="001457B1">
        <w:t xml:space="preserve"> True-Up Month.</w:t>
      </w:r>
    </w:p>
    <w:p w14:paraId="697ADA93" w14:textId="1725FA6A" w:rsidR="002C48CA" w:rsidRPr="000D04EC" w:rsidRDefault="002C3576" w:rsidP="00EC4301">
      <w:pPr>
        <w:pStyle w:val="ArticleL1"/>
        <w:ind w:left="0"/>
        <w:rPr>
          <w:u w:val="single"/>
        </w:rPr>
      </w:pPr>
      <w:r>
        <w:br/>
      </w:r>
      <w:r w:rsidR="00D44CC7" w:rsidRPr="00F125FC">
        <w:rPr>
          <w:u w:val="single"/>
        </w:rPr>
        <w:t>COMPENSATION</w:t>
      </w:r>
    </w:p>
    <w:p w14:paraId="044B6139" w14:textId="27046118" w:rsidR="00E869AF" w:rsidRPr="00735E1A" w:rsidRDefault="00E869AF" w:rsidP="00F125FC">
      <w:pPr>
        <w:pStyle w:val="ArticleL2"/>
        <w:rPr>
          <w:u w:val="single"/>
        </w:rPr>
      </w:pPr>
      <w:r w:rsidRPr="00EC4301">
        <w:rPr>
          <w:u w:val="single"/>
        </w:rPr>
        <w:t>Calculation Period.</w:t>
      </w:r>
      <w:r w:rsidR="00B76F7D">
        <w:t xml:space="preserve"> The “Calculation Period” shall be each calendar month or portion thereof that </w:t>
      </w:r>
      <w:r w:rsidR="000742BA">
        <w:t>Delivery was conveyed to Buyer</w:t>
      </w:r>
      <w:r w:rsidR="00856574">
        <w:t xml:space="preserve">. </w:t>
      </w:r>
    </w:p>
    <w:p w14:paraId="172FBB9A" w14:textId="5D1E92BF" w:rsidR="006344EB" w:rsidRDefault="00892E30" w:rsidP="00F125FC">
      <w:pPr>
        <w:pStyle w:val="ArticleL2"/>
      </w:pPr>
      <w:r>
        <w:rPr>
          <w:u w:val="single"/>
        </w:rPr>
        <w:t>Monthly</w:t>
      </w:r>
      <w:r w:rsidR="00984B58">
        <w:rPr>
          <w:u w:val="single"/>
        </w:rPr>
        <w:t xml:space="preserve"> </w:t>
      </w:r>
      <w:r w:rsidR="00D44CC7" w:rsidRPr="00F125FC">
        <w:rPr>
          <w:u w:val="single"/>
        </w:rPr>
        <w:t>Cash Settlement Amount.</w:t>
      </w:r>
      <w:r w:rsidR="00D44CC7">
        <w:t xml:space="preserve"> Buyer shall pay </w:t>
      </w:r>
      <w:r w:rsidR="00D44CC7" w:rsidRPr="00AE480A">
        <w:t xml:space="preserve">Seller </w:t>
      </w:r>
      <w:r w:rsidR="00D44CC7">
        <w:t xml:space="preserve">the </w:t>
      </w:r>
      <w:r w:rsidR="00EC71B5">
        <w:t>Monthly</w:t>
      </w:r>
      <w:r w:rsidR="00984B58">
        <w:t xml:space="preserve"> </w:t>
      </w:r>
      <w:r w:rsidR="00D44CC7">
        <w:t>Cash Settlement Amount, in arrears,</w:t>
      </w:r>
      <w:r w:rsidR="00D44CC7" w:rsidRPr="00AE480A">
        <w:t xml:space="preserve"> for </w:t>
      </w:r>
      <w:r w:rsidR="00F03A65">
        <w:t>each Calculation</w:t>
      </w:r>
      <w:r w:rsidR="00984B58">
        <w:t xml:space="preserve"> Period</w:t>
      </w:r>
      <w:r w:rsidR="00D44CC7">
        <w:t xml:space="preserve">. </w:t>
      </w:r>
    </w:p>
    <w:p w14:paraId="5D170424" w14:textId="32B094C0" w:rsidR="00D44CC7" w:rsidRPr="00A61793" w:rsidRDefault="00D44CC7" w:rsidP="0006244E">
      <w:pPr>
        <w:pStyle w:val="BodyText"/>
        <w:ind w:firstLine="720"/>
      </w:pPr>
      <w:r w:rsidRPr="000D04EC">
        <w:t>The “</w:t>
      </w:r>
      <w:r w:rsidR="00EC71B5" w:rsidRPr="00A61793">
        <w:t>Monthly</w:t>
      </w:r>
      <w:r w:rsidRPr="00A61793">
        <w:t xml:space="preserve"> Cash Settlement Amount” for </w:t>
      </w:r>
      <w:r w:rsidR="00F93CBF">
        <w:t>a particular Calculation</w:t>
      </w:r>
      <w:r w:rsidRPr="00A61793">
        <w:t xml:space="preserve"> Period shall be equal to (a) </w:t>
      </w:r>
      <w:r w:rsidR="00B77C97" w:rsidRPr="00A61793">
        <w:t xml:space="preserve">plus (b) </w:t>
      </w:r>
      <w:r w:rsidR="0084537E" w:rsidRPr="00A61793">
        <w:t>minus</w:t>
      </w:r>
      <w:r w:rsidRPr="00A61793">
        <w:t xml:space="preserve"> (</w:t>
      </w:r>
      <w:r w:rsidR="00B77C97" w:rsidRPr="00A61793">
        <w:t>c</w:t>
      </w:r>
      <w:r w:rsidRPr="00A61793">
        <w:t>), where:</w:t>
      </w:r>
    </w:p>
    <w:p w14:paraId="15416CFA" w14:textId="76CE0684" w:rsidR="00D16E78" w:rsidRPr="00EC4301" w:rsidRDefault="00D16E78" w:rsidP="00745A0B">
      <w:pPr>
        <w:pStyle w:val="ArticleL4"/>
      </w:pPr>
      <w:r w:rsidRPr="00EC4301">
        <w:lastRenderedPageBreak/>
        <w:t xml:space="preserve">equals the </w:t>
      </w:r>
      <w:r w:rsidR="004F0BA1">
        <w:t xml:space="preserve">product </w:t>
      </w:r>
      <w:r w:rsidRPr="00EC4301">
        <w:t xml:space="preserve">of the </w:t>
      </w:r>
      <w:r w:rsidR="004F0BA1">
        <w:t xml:space="preserve">(i) </w:t>
      </w:r>
      <w:r w:rsidRPr="00EC4301">
        <w:t xml:space="preserve">Index Price multiplied by </w:t>
      </w:r>
      <w:r w:rsidR="004F0BA1">
        <w:t xml:space="preserve">(ii) </w:t>
      </w:r>
      <w:r w:rsidR="000F1C23">
        <w:t xml:space="preserve">Monthly </w:t>
      </w:r>
      <w:r w:rsidR="000366BA">
        <w:t>Amount</w:t>
      </w:r>
      <w:r w:rsidRPr="00EC4301">
        <w:t xml:space="preserve">; and </w:t>
      </w:r>
    </w:p>
    <w:p w14:paraId="161C39A6" w14:textId="58DCDC01" w:rsidR="00766B01" w:rsidRPr="00EC4301" w:rsidRDefault="00914264" w:rsidP="00A853F3">
      <w:pPr>
        <w:pStyle w:val="ArticleL4"/>
      </w:pPr>
      <w:r>
        <w:t>equals</w:t>
      </w:r>
      <w:r w:rsidR="00FA324A">
        <w:t xml:space="preserve"> the </w:t>
      </w:r>
      <w:r w:rsidR="00932E01">
        <w:t>product</w:t>
      </w:r>
      <w:r w:rsidR="00785D92">
        <w:t xml:space="preserve"> of</w:t>
      </w:r>
      <w:r w:rsidR="00F05C96">
        <w:t xml:space="preserve"> </w:t>
      </w:r>
      <w:r w:rsidR="00351F74">
        <w:t>(</w:t>
      </w:r>
      <w:r w:rsidR="00864A73">
        <w:t>i</w:t>
      </w:r>
      <w:r w:rsidR="00351F74">
        <w:t xml:space="preserve">) </w:t>
      </w:r>
      <w:r w:rsidR="00FB512C">
        <w:t>the Green Attributes Price</w:t>
      </w:r>
      <w:r w:rsidR="00570047">
        <w:t xml:space="preserve">, </w:t>
      </w:r>
      <w:r w:rsidR="007E2DFC">
        <w:t xml:space="preserve">multiplied by </w:t>
      </w:r>
      <w:r w:rsidR="006307ED">
        <w:t>(</w:t>
      </w:r>
      <w:r w:rsidR="00864A73">
        <w:t>ii</w:t>
      </w:r>
      <w:r w:rsidR="006307ED">
        <w:t xml:space="preserve">) </w:t>
      </w:r>
      <w:r w:rsidR="006B4DBC">
        <w:t xml:space="preserve">the </w:t>
      </w:r>
      <w:r w:rsidR="00E66B29">
        <w:t xml:space="preserve">Monthly </w:t>
      </w:r>
      <w:r w:rsidR="00AF1774">
        <w:t>Amount</w:t>
      </w:r>
      <w:r w:rsidR="00DC20FF">
        <w:t>; and</w:t>
      </w:r>
      <w:r w:rsidR="007E2DFC">
        <w:t xml:space="preserve"> </w:t>
      </w:r>
    </w:p>
    <w:p w14:paraId="78E05B92" w14:textId="2BF0FB7D" w:rsidR="00766B01" w:rsidRDefault="00944132" w:rsidP="0088395D">
      <w:pPr>
        <w:pStyle w:val="ArticleL4"/>
      </w:pPr>
      <w:r w:rsidRPr="00EC4301">
        <w:t>equals the</w:t>
      </w:r>
      <w:r>
        <w:t xml:space="preserve"> product </w:t>
      </w:r>
      <w:r w:rsidRPr="00EC4301">
        <w:t xml:space="preserve">of the </w:t>
      </w:r>
      <w:r>
        <w:t xml:space="preserve">(i) </w:t>
      </w:r>
      <w:r w:rsidRPr="00EC4301">
        <w:t xml:space="preserve">Index Price multiplied by </w:t>
      </w:r>
      <w:r>
        <w:t xml:space="preserve">(ii) </w:t>
      </w:r>
      <w:r w:rsidRPr="00EC4301">
        <w:t xml:space="preserve">the </w:t>
      </w:r>
      <w:r>
        <w:t xml:space="preserve">Monthly </w:t>
      </w:r>
      <w:r w:rsidR="00181A9F">
        <w:t>Amount</w:t>
      </w:r>
      <w:r w:rsidR="00052E3F">
        <w:t>.</w:t>
      </w:r>
    </w:p>
    <w:p w14:paraId="3161DBAC" w14:textId="7B2E5F18" w:rsidR="006A1A97" w:rsidRPr="001B30DE" w:rsidRDefault="00D44CC7" w:rsidP="001B30DE">
      <w:pPr>
        <w:pStyle w:val="ArticleL2"/>
      </w:pPr>
      <w:r w:rsidRPr="1F755D3E">
        <w:rPr>
          <w:u w:val="single"/>
        </w:rPr>
        <w:t>Payment.</w:t>
      </w:r>
      <w:r>
        <w:t xml:space="preserve"> Notwithstanding anything to the contrary in Article Six of the </w:t>
      </w:r>
      <w:r w:rsidR="00C5420B">
        <w:t>Master</w:t>
      </w:r>
      <w:r>
        <w:t xml:space="preserve"> Agreement, Buyer shall pay Seller</w:t>
      </w:r>
      <w:r w:rsidR="00984B58">
        <w:t xml:space="preserve"> the</w:t>
      </w:r>
      <w:r>
        <w:t xml:space="preserve"> </w:t>
      </w:r>
      <w:r w:rsidR="004C739C">
        <w:t xml:space="preserve">Monthly </w:t>
      </w:r>
      <w:r>
        <w:t xml:space="preserve">Cash Settlement Amount </w:t>
      </w:r>
      <w:r w:rsidR="0050142B">
        <w:t xml:space="preserve">four (4) calendar months following the applicable Calculation Period and </w:t>
      </w:r>
      <w:r>
        <w:t>on or before the later of</w:t>
      </w:r>
      <w:r w:rsidR="00011D4C">
        <w:t>:</w:t>
      </w:r>
      <w:r>
        <w:t xml:space="preserve"> (a) the twent</w:t>
      </w:r>
      <w:r w:rsidR="00BD223A">
        <w:t>y-fifth</w:t>
      </w:r>
      <w:r>
        <w:t xml:space="preserve"> (2</w:t>
      </w:r>
      <w:r w:rsidR="00BD223A">
        <w:t>5</w:t>
      </w:r>
      <w:r>
        <w:t xml:space="preserve">th) day of the month in which Buyer receives from Seller an invoice for the </w:t>
      </w:r>
      <w:r w:rsidR="00C752C4">
        <w:t>Calculation</w:t>
      </w:r>
      <w:r>
        <w:t xml:space="preserve"> Period to which the </w:t>
      </w:r>
      <w:r w:rsidR="004C739C">
        <w:t>Monthly</w:t>
      </w:r>
      <w:r>
        <w:t xml:space="preserve"> Cash Settlement Amount pertains, or (b) within </w:t>
      </w:r>
      <w:r w:rsidR="00BD223A">
        <w:t>fifteen</w:t>
      </w:r>
      <w:r>
        <w:t xml:space="preserve"> (1</w:t>
      </w:r>
      <w:r w:rsidR="00BD223A">
        <w:t>5</w:t>
      </w:r>
      <w:r>
        <w:t xml:space="preserve">) days following receipt of an invoice issued by Seller for </w:t>
      </w:r>
      <w:r w:rsidR="00E67CC3">
        <w:t xml:space="preserve">such </w:t>
      </w:r>
      <w:r w:rsidR="00683E23">
        <w:t xml:space="preserve">applicable </w:t>
      </w:r>
      <w:r w:rsidR="00C752C4">
        <w:t xml:space="preserve">Calculation </w:t>
      </w:r>
      <w:r>
        <w:t xml:space="preserve">Period, </w:t>
      </w:r>
      <w:r w:rsidR="009F753A">
        <w:t>provided that</w:t>
      </w:r>
      <w:r>
        <w:t xml:space="preserve"> if such </w:t>
      </w:r>
      <w:r w:rsidR="00E55816">
        <w:t>payment due date</w:t>
      </w:r>
      <w:r>
        <w:t xml:space="preserve"> is not a Business Day, then on the next Business Day.</w:t>
      </w:r>
      <w:r w:rsidR="00EF12DC">
        <w:t xml:space="preserve"> </w:t>
      </w:r>
      <w:r w:rsidR="00EF12DC" w:rsidRPr="006731B4">
        <w:t>This provision shall survive termination or expiration of the Agreement for all amounts due prior to such termination or expiration.</w:t>
      </w:r>
    </w:p>
    <w:p w14:paraId="4771C4EC" w14:textId="77777777" w:rsidR="00D44CC7" w:rsidRDefault="00D44CC7" w:rsidP="00EC4301">
      <w:pPr>
        <w:pStyle w:val="ArticleL1"/>
        <w:spacing w:after="0"/>
        <w:ind w:left="0"/>
        <w:rPr>
          <w:u w:val="single"/>
        </w:rPr>
      </w:pPr>
    </w:p>
    <w:p w14:paraId="75097BE3" w14:textId="688B564B" w:rsidR="00AB0931" w:rsidRPr="00AB0931" w:rsidRDefault="00AB0931" w:rsidP="00F125FC">
      <w:pPr>
        <w:pStyle w:val="ArticleL1"/>
        <w:numPr>
          <w:ilvl w:val="0"/>
          <w:numId w:val="0"/>
        </w:numPr>
        <w:rPr>
          <w:u w:val="single"/>
        </w:rPr>
      </w:pPr>
      <w:r w:rsidRPr="00AB0931">
        <w:rPr>
          <w:u w:val="single"/>
        </w:rPr>
        <w:t>Credit Terms</w:t>
      </w:r>
    </w:p>
    <w:p w14:paraId="775F34AD" w14:textId="4382A10E" w:rsidR="00AB0931" w:rsidRDefault="00D70146" w:rsidP="00295B35">
      <w:pPr>
        <w:pStyle w:val="ArticleL2"/>
      </w:pPr>
      <w:r>
        <w:t xml:space="preserve"> This Confirmation’s credit requirements </w:t>
      </w:r>
      <w:r w:rsidR="00F45B5E">
        <w:t xml:space="preserve">for the RPS Energy portion of the Product shall be governed by the </w:t>
      </w:r>
      <w:r w:rsidR="00A8696C">
        <w:t>Master</w:t>
      </w:r>
      <w:r w:rsidR="00F45B5E">
        <w:t xml:space="preserve"> Agreement</w:t>
      </w:r>
    </w:p>
    <w:p w14:paraId="28E9CA59" w14:textId="7B6B61DC" w:rsidR="00F1362F" w:rsidRDefault="00D70146" w:rsidP="00D70146">
      <w:pPr>
        <w:pStyle w:val="ArticleL2"/>
      </w:pPr>
      <w:r>
        <w:t xml:space="preserve"> This Confi</w:t>
      </w:r>
      <w:r w:rsidR="00F45B5E">
        <w:t xml:space="preserve">rmation’s credit requirements for the Green Attributes portion of the Product shall apply as specified below: </w:t>
      </w:r>
    </w:p>
    <w:p w14:paraId="61962C48" w14:textId="55154417" w:rsidR="00F45B5E" w:rsidRDefault="00F45B5E" w:rsidP="00705EBA">
      <w:pPr>
        <w:pStyle w:val="ArticleL4"/>
      </w:pPr>
      <w:r>
        <w:t>If the</w:t>
      </w:r>
      <w:r w:rsidR="00A8696C">
        <w:t xml:space="preserve"> Master</w:t>
      </w:r>
      <w:r>
        <w:t xml:space="preserve"> Agreement has a Collateral Annex, then the Exposure Amount for the </w:t>
      </w:r>
      <w:r w:rsidR="00705EBA">
        <w:t>Green Attributes portion of Product shall be equal to the product of the following</w:t>
      </w:r>
      <w:r w:rsidR="00892F8D">
        <w:t>: (</w:t>
      </w:r>
      <w:r w:rsidR="00296AE4">
        <w:t>i</w:t>
      </w:r>
      <w:r w:rsidR="00705EBA">
        <w:t>) fifteen percent (15%), multiplied by (</w:t>
      </w:r>
      <w:r w:rsidR="00296AE4">
        <w:t>ii</w:t>
      </w:r>
      <w:r w:rsidR="00705EBA">
        <w:t>)</w:t>
      </w:r>
      <w:r w:rsidR="00296AE4">
        <w:t xml:space="preserve"> the volume of the undelivered Green Attributes</w:t>
      </w:r>
      <w:r w:rsidR="003C5C82">
        <w:t xml:space="preserve"> for Product</w:t>
      </w:r>
      <w:r w:rsidR="00C8729C">
        <w:t xml:space="preserve">, </w:t>
      </w:r>
      <w:r w:rsidR="00296AE4">
        <w:t xml:space="preserve">multiplied by (iii) the Green Attributes Price. </w:t>
      </w:r>
    </w:p>
    <w:p w14:paraId="6A656DF2" w14:textId="47876642" w:rsidR="00705EBA" w:rsidRPr="006F2CCF" w:rsidRDefault="000B3685" w:rsidP="00295B35">
      <w:pPr>
        <w:pStyle w:val="ArticleL4"/>
      </w:pPr>
      <w:r>
        <w:t xml:space="preserve">In the event the </w:t>
      </w:r>
      <w:r w:rsidR="00A8696C">
        <w:t>Master</w:t>
      </w:r>
      <w:r>
        <w:t xml:space="preserve"> Agreement does not have a Collateral Annex and Section 8.2(c), entitled “Collateral Threshold” with respect to “Party B Credit Protection”, of the </w:t>
      </w:r>
      <w:r w:rsidR="00EA1D9D">
        <w:t>Master</w:t>
      </w:r>
      <w:r>
        <w:t xml:space="preserve"> Agreement applies, then</w:t>
      </w:r>
      <w:r w:rsidR="004C5ADC">
        <w:t xml:space="preserve"> for the Green Attributes portion of the Product to be delivered to Party B,</w:t>
      </w:r>
      <w:r>
        <w:t xml:space="preserve"> the definition of Termination Payment</w:t>
      </w:r>
      <w:r w:rsidR="00A65282">
        <w:t xml:space="preserve"> in Section 8.2(c) of the Master Agreement</w:t>
      </w:r>
      <w:r>
        <w:t xml:space="preserve"> </w:t>
      </w:r>
      <w:r w:rsidR="004C5ADC">
        <w:t>will be</w:t>
      </w:r>
      <w:r w:rsidR="00F752F0">
        <w:t xml:space="preserve"> the product of the following: (i) fifteen percent (15%), </w:t>
      </w:r>
      <w:r w:rsidR="0001226A">
        <w:t>multiplied by (ii) the volume of the undelivered Green Attributes</w:t>
      </w:r>
      <w:r w:rsidR="003C5C82">
        <w:t xml:space="preserve"> for applicable Product(s)</w:t>
      </w:r>
      <w:r w:rsidR="0001226A">
        <w:t xml:space="preserve">, multiplied by (iii) the Green Attributes Price. </w:t>
      </w:r>
    </w:p>
    <w:p w14:paraId="3FD18E9A" w14:textId="0AD16C38" w:rsidR="00D70146" w:rsidRDefault="00D70146" w:rsidP="00E065FC">
      <w:pPr>
        <w:pStyle w:val="BodyText"/>
        <w:ind w:firstLine="630"/>
      </w:pPr>
      <w:r>
        <w:t>6.3</w:t>
      </w:r>
      <w:r>
        <w:tab/>
      </w:r>
      <w:r w:rsidR="003C5C82">
        <w:t xml:space="preserve">Section 8.1 of the </w:t>
      </w:r>
      <w:r w:rsidR="00EA1D9D">
        <w:t xml:space="preserve">Master Agreement, entitled “Party A Credit Protection”, and all corresponding provisions of (i) the Cover Sheet to Section 8.1 of the Master Agreement and (ii) the Collateral Annex with respect to such Section 8.1 and the applicable provisions thereto of Paragraph 10 to the Collateral Annex do not apply to this Confirmation. </w:t>
      </w:r>
    </w:p>
    <w:p w14:paraId="1E1D1C52" w14:textId="277BD000" w:rsidR="00AB0931" w:rsidRPr="00AB0931" w:rsidRDefault="00AB0931" w:rsidP="00EC4301">
      <w:pPr>
        <w:pStyle w:val="ArticleL1"/>
        <w:ind w:left="0"/>
        <w:rPr>
          <w:u w:val="single"/>
        </w:rPr>
      </w:pPr>
      <w:r w:rsidRPr="00AB0931">
        <w:br/>
      </w:r>
      <w:r w:rsidRPr="00AB0931">
        <w:rPr>
          <w:u w:val="single"/>
        </w:rPr>
        <w:t xml:space="preserve">SELLER’S REPRESENTATIONS, WARRANTIES, AND COVENANTS </w:t>
      </w:r>
    </w:p>
    <w:p w14:paraId="3B9B100B" w14:textId="2714F225" w:rsidR="00B339B0" w:rsidRDefault="00BD4EE8" w:rsidP="00B339B0">
      <w:pPr>
        <w:pStyle w:val="ArticleL2"/>
        <w:rPr>
          <w:highlight w:val="cyan"/>
        </w:rPr>
      </w:pPr>
      <w:r w:rsidRPr="006B70C8">
        <w:rPr>
          <w:highlight w:val="cyan"/>
          <w:u w:val="single"/>
        </w:rPr>
        <w:lastRenderedPageBreak/>
        <w:t>Seller Representations and Warranties</w:t>
      </w:r>
      <w:r w:rsidRPr="006B70C8">
        <w:rPr>
          <w:highlight w:val="cyan"/>
        </w:rPr>
        <w:t xml:space="preserve">.  </w:t>
      </w:r>
      <w:r w:rsidR="00171C0D" w:rsidRPr="00A02EC1">
        <w:rPr>
          <w:highlight w:val="cyan"/>
        </w:rPr>
        <w:t>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5A2C03" w:rsidRPr="006B70C8">
        <w:rPr>
          <w:highlight w:val="cyan"/>
        </w:rPr>
        <w:t>.</w:t>
      </w:r>
    </w:p>
    <w:p w14:paraId="7387C5D8" w14:textId="41A11802" w:rsidR="00E20EFF" w:rsidRPr="001B046F" w:rsidRDefault="00E20EFF" w:rsidP="001B046F">
      <w:pPr>
        <w:pStyle w:val="ArticleL4"/>
        <w:rPr>
          <w:rFonts w:eastAsia="Batang"/>
        </w:rPr>
      </w:pPr>
      <w:r w:rsidRPr="00A97B4F">
        <w:rPr>
          <w:rFonts w:eastAsia="Batang"/>
        </w:rPr>
        <w:t>For the avoidance of doubt, the term “</w:t>
      </w:r>
      <w:r>
        <w:rPr>
          <w:rFonts w:eastAsia="Batang"/>
        </w:rPr>
        <w:t>Project</w:t>
      </w:r>
      <w:r w:rsidRPr="00A97B4F">
        <w:rPr>
          <w:rFonts w:eastAsia="Batang"/>
        </w:rPr>
        <w:t xml:space="preserve">” as used in the immediately preceding paragraph means </w:t>
      </w:r>
      <w:r w:rsidR="003770AC">
        <w:rPr>
          <w:rFonts w:eastAsia="Batang"/>
        </w:rPr>
        <w:t>Resource</w:t>
      </w:r>
      <w:r w:rsidR="00F92F8C">
        <w:rPr>
          <w:rFonts w:eastAsia="Batang"/>
        </w:rPr>
        <w:t>s</w:t>
      </w:r>
      <w:r w:rsidR="003770AC">
        <w:rPr>
          <w:rFonts w:eastAsia="Batang"/>
        </w:rPr>
        <w:t xml:space="preserve"> in the </w:t>
      </w:r>
      <w:r w:rsidR="002871BF">
        <w:t xml:space="preserve">Short-Term </w:t>
      </w:r>
      <w:r w:rsidR="003770AC">
        <w:rPr>
          <w:rFonts w:eastAsia="Batang"/>
        </w:rPr>
        <w:t>Resource Pool</w:t>
      </w:r>
      <w:r w:rsidR="00B6343E">
        <w:rPr>
          <w:rFonts w:eastAsia="Batang"/>
        </w:rPr>
        <w:t xml:space="preserve">, and the phrase </w:t>
      </w:r>
      <w:r w:rsidR="00C907BC">
        <w:rPr>
          <w:rFonts w:eastAsia="Batang"/>
        </w:rPr>
        <w:t xml:space="preserve">“Delivery Term” means </w:t>
      </w:r>
      <w:r w:rsidR="007A29E9">
        <w:rPr>
          <w:rFonts w:eastAsia="Batang"/>
        </w:rPr>
        <w:t>the Delivery Period</w:t>
      </w:r>
      <w:r w:rsidRPr="00A97B4F">
        <w:rPr>
          <w:rFonts w:eastAsia="Batang"/>
        </w:rPr>
        <w:t xml:space="preserve">.  </w:t>
      </w:r>
    </w:p>
    <w:p w14:paraId="5928BCFD" w14:textId="67D55120" w:rsidR="00FF75DC" w:rsidRDefault="00537D3A" w:rsidP="006B70C8">
      <w:pPr>
        <w:pStyle w:val="ArticleL2"/>
        <w:rPr>
          <w:highlight w:val="cyan"/>
        </w:rPr>
      </w:pPr>
      <w:r w:rsidRPr="00A02EC1">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ED4367" w:rsidRPr="00A02EC1">
        <w:rPr>
          <w:highlight w:val="cyan"/>
        </w:rPr>
        <w:t>.</w:t>
      </w:r>
    </w:p>
    <w:p w14:paraId="6AEF7586" w14:textId="02742B50" w:rsidR="00A57C15" w:rsidRPr="001B046F" w:rsidRDefault="00A57C15" w:rsidP="00A57C15">
      <w:pPr>
        <w:pStyle w:val="ArticleL4"/>
        <w:rPr>
          <w:rFonts w:eastAsia="Batang"/>
        </w:rPr>
      </w:pPr>
      <w:r w:rsidRPr="00A97B4F">
        <w:rPr>
          <w:rFonts w:eastAsia="Batang"/>
        </w:rPr>
        <w:t xml:space="preserve">For the avoidance of doubt, the </w:t>
      </w:r>
      <w:r>
        <w:rPr>
          <w:rFonts w:eastAsia="Batang"/>
        </w:rPr>
        <w:t>phrase</w:t>
      </w:r>
      <w:r w:rsidRPr="00A97B4F">
        <w:rPr>
          <w:rFonts w:eastAsia="Batang"/>
        </w:rPr>
        <w:t xml:space="preserve"> “</w:t>
      </w:r>
      <w:r>
        <w:rPr>
          <w:rFonts w:eastAsia="Batang"/>
        </w:rPr>
        <w:t>Delivery Term</w:t>
      </w:r>
      <w:r w:rsidRPr="00A97B4F">
        <w:rPr>
          <w:rFonts w:eastAsia="Batang"/>
        </w:rPr>
        <w:t xml:space="preserve">” as used in the immediately preceding paragraph means </w:t>
      </w:r>
      <w:r>
        <w:rPr>
          <w:rFonts w:eastAsia="Batang"/>
        </w:rPr>
        <w:t>the Delivery Period</w:t>
      </w:r>
      <w:r w:rsidRPr="00A97B4F">
        <w:rPr>
          <w:rFonts w:eastAsia="Batang"/>
        </w:rPr>
        <w:t xml:space="preserve">.  </w:t>
      </w:r>
    </w:p>
    <w:p w14:paraId="174E862A" w14:textId="29310541" w:rsidR="006173D0" w:rsidRDefault="00857D41" w:rsidP="006B70C8">
      <w:pPr>
        <w:pStyle w:val="ArticleL2"/>
        <w:rPr>
          <w:highlight w:val="cyan"/>
        </w:rPr>
      </w:pPr>
      <w:r w:rsidRPr="00A02EC1">
        <w:rPr>
          <w:highlight w:val="cyan"/>
        </w:rPr>
        <w:t>Seller warrants that all necessary steps to allow the Renewable Energy Credits transferred to Buyer to be tracked in the Western Renewable Energy Generation Information System will be taken prior to the first delivery under the contract</w:t>
      </w:r>
      <w:r w:rsidR="005375D2">
        <w:rPr>
          <w:highlight w:val="cyan"/>
        </w:rPr>
        <w:t xml:space="preserve">. </w:t>
      </w:r>
    </w:p>
    <w:p w14:paraId="5A26F875" w14:textId="56B72378" w:rsidR="006A2BD0" w:rsidRPr="001B046F" w:rsidRDefault="00113459" w:rsidP="008833D7">
      <w:pPr>
        <w:pStyle w:val="ArticleL4"/>
      </w:pPr>
      <w:r w:rsidRPr="001B046F">
        <w:rPr>
          <w:rFonts w:eastAsia="Batang"/>
        </w:rPr>
        <w:t>For the avoidance of doubt, the term “contract” as used in the immediately preceding paragraph means this Confirmation</w:t>
      </w:r>
      <w:r w:rsidR="008833D7">
        <w:rPr>
          <w:rFonts w:eastAsia="Batang"/>
        </w:rPr>
        <w:t xml:space="preserve">, and the </w:t>
      </w:r>
      <w:r w:rsidR="00823D27" w:rsidRPr="0010439D">
        <w:rPr>
          <w:rFonts w:eastAsia="Batang"/>
          <w:color w:val="000000"/>
        </w:rPr>
        <w:t xml:space="preserve">phrase “first delivery” </w:t>
      </w:r>
      <w:r w:rsidR="00823D27" w:rsidRPr="006900FD">
        <w:rPr>
          <w:rFonts w:eastAsia="Batang"/>
          <w:color w:val="000000"/>
        </w:rPr>
        <w:t xml:space="preserve">means the first </w:t>
      </w:r>
      <w:r w:rsidR="00823D27">
        <w:rPr>
          <w:rFonts w:eastAsia="Batang"/>
          <w:color w:val="000000"/>
        </w:rPr>
        <w:t>date of the</w:t>
      </w:r>
      <w:r w:rsidR="00823D27" w:rsidRPr="006900FD">
        <w:rPr>
          <w:rFonts w:eastAsia="Batang"/>
          <w:color w:val="000000"/>
        </w:rPr>
        <w:t xml:space="preserve"> Delivery Period</w:t>
      </w:r>
      <w:r w:rsidR="00823D27">
        <w:rPr>
          <w:rFonts w:eastAsia="Batang"/>
          <w:color w:val="000000"/>
        </w:rPr>
        <w:t>.</w:t>
      </w:r>
    </w:p>
    <w:p w14:paraId="4BA7D0B1" w14:textId="3A848385" w:rsidR="00416B20" w:rsidRPr="00F33DB8" w:rsidRDefault="00416B20" w:rsidP="001B30DE">
      <w:pPr>
        <w:pStyle w:val="ArticleL2"/>
      </w:pPr>
      <w:r w:rsidRPr="00416B20">
        <w:t>In addition to the foregoing, Seller warrants, represents and covenants</w:t>
      </w:r>
      <w:bookmarkStart w:id="3" w:name="_DV_C46"/>
      <w:r w:rsidRPr="00416B20">
        <w:t xml:space="preserve">, as of the </w:t>
      </w:r>
      <w:r>
        <w:t>Confirmation Effective Date</w:t>
      </w:r>
      <w:r w:rsidRPr="00416B20">
        <w:t xml:space="preserve"> and throughout the Delivery </w:t>
      </w:r>
      <w:r>
        <w:t>Period</w:t>
      </w:r>
      <w:r w:rsidRPr="00416B20">
        <w:t>,</w:t>
      </w:r>
      <w:bookmarkStart w:id="4" w:name="_DV_M61"/>
      <w:bookmarkEnd w:id="3"/>
      <w:bookmarkEnd w:id="4"/>
      <w:r w:rsidRPr="00416B20">
        <w:t xml:space="preserve"> that:</w:t>
      </w:r>
      <w:bookmarkStart w:id="5" w:name="_DV_M62"/>
      <w:bookmarkEnd w:id="5"/>
    </w:p>
    <w:p w14:paraId="17D54EFB" w14:textId="11EB4276" w:rsidR="00416B20" w:rsidRPr="00416B20" w:rsidRDefault="00416B20" w:rsidP="001B30DE">
      <w:pPr>
        <w:pStyle w:val="ArticleL4"/>
        <w:rPr>
          <w:b/>
        </w:rPr>
      </w:pPr>
      <w:bookmarkStart w:id="6" w:name="_DV_M63"/>
      <w:bookmarkEnd w:id="6"/>
      <w:r w:rsidRPr="00416B20">
        <w:t xml:space="preserve">Seller has the contractual rights to sell all right, title, and interest in Product required to be delivered hereunder; </w:t>
      </w:r>
      <w:bookmarkStart w:id="7" w:name="_DV_M64"/>
      <w:bookmarkStart w:id="8" w:name="_DV_M65"/>
      <w:bookmarkStart w:id="9" w:name="_DV_M66"/>
      <w:bookmarkEnd w:id="7"/>
      <w:bookmarkEnd w:id="8"/>
      <w:bookmarkEnd w:id="9"/>
      <w:r w:rsidRPr="00416B20">
        <w:t xml:space="preserve">at the time of delivery, all rights, title, and interest in Product required to be delivered hereunder are free and clear of all liens, taxes, claims, security interests, or other encumbrances of any kind whatsoever; </w:t>
      </w:r>
    </w:p>
    <w:p w14:paraId="5E4D1201" w14:textId="56ECBE2E" w:rsidR="00E14AEF" w:rsidRPr="00E14AEF" w:rsidRDefault="00416B20" w:rsidP="00E14AEF">
      <w:pPr>
        <w:pStyle w:val="ArticleL4"/>
      </w:pPr>
      <w:r w:rsidRPr="00416B20">
        <w:t xml:space="preserve">Seller shall not substitute or purchase any Product from any generating resource other than the </w:t>
      </w:r>
      <w:r w:rsidR="00A909BE">
        <w:t>Resource</w:t>
      </w:r>
      <w:r w:rsidR="000B430A">
        <w:t>(</w:t>
      </w:r>
      <w:r w:rsidR="00A909BE">
        <w:t>s</w:t>
      </w:r>
      <w:r w:rsidR="000B430A">
        <w:t>)</w:t>
      </w:r>
      <w:r w:rsidR="00F07567">
        <w:t xml:space="preserve"> in the </w:t>
      </w:r>
      <w:r w:rsidR="00AE02B2">
        <w:t xml:space="preserve">Short-Term </w:t>
      </w:r>
      <w:r w:rsidR="00F07567">
        <w:t>Resource Pool</w:t>
      </w:r>
      <w:r w:rsidRPr="00416B20">
        <w:t xml:space="preserve"> hereunder;</w:t>
      </w:r>
    </w:p>
    <w:p w14:paraId="6A6C68CE" w14:textId="2A1661FB" w:rsidR="00523D86" w:rsidRDefault="00523D86" w:rsidP="00523D86">
      <w:pPr>
        <w:pStyle w:val="ArticleL4"/>
      </w:pPr>
      <w:bookmarkStart w:id="10" w:name="_DV_M72"/>
      <w:bookmarkEnd w:id="10"/>
      <w:r w:rsidRPr="00416B20">
        <w:t xml:space="preserve">the facility(s) designated by Seller as the </w:t>
      </w:r>
      <w:r>
        <w:t>Resource</w:t>
      </w:r>
      <w:r w:rsidR="00BA2297">
        <w:t>(</w:t>
      </w:r>
      <w:r>
        <w:t>s</w:t>
      </w:r>
      <w:r w:rsidR="00BA2297">
        <w:t>)</w:t>
      </w:r>
      <w:r>
        <w:t xml:space="preserve"> in the </w:t>
      </w:r>
      <w:r w:rsidR="002E7BA7">
        <w:t xml:space="preserve">Short-Term </w:t>
      </w:r>
      <w:r>
        <w:t>Resource Pool</w:t>
      </w:r>
      <w:r w:rsidRPr="00416B20">
        <w:t xml:space="preserve"> and all electrical output from the facility(s) designated as the </w:t>
      </w:r>
      <w:r>
        <w:lastRenderedPageBreak/>
        <w:t>Resource</w:t>
      </w:r>
      <w:r w:rsidR="000B430A">
        <w:t>(</w:t>
      </w:r>
      <w:r>
        <w:t>s</w:t>
      </w:r>
      <w:r w:rsidR="000B430A">
        <w:t>)</w:t>
      </w:r>
      <w:r>
        <w:t xml:space="preserve"> in the </w:t>
      </w:r>
      <w:r w:rsidR="002E7BA7">
        <w:t xml:space="preserve">Short-Term </w:t>
      </w:r>
      <w:r>
        <w:t>Resource Pool</w:t>
      </w:r>
      <w:r w:rsidRPr="00416B20">
        <w:t xml:space="preserve"> are, or will be, by the first date of the Delivery Period, registered with WREGIS as RPS-eligible.</w:t>
      </w:r>
    </w:p>
    <w:p w14:paraId="2F3D2844" w14:textId="37B9B06D" w:rsidR="0050311E" w:rsidRDefault="0050311E" w:rsidP="007961A8">
      <w:pPr>
        <w:pStyle w:val="ArticleL4"/>
      </w:pPr>
      <w:r>
        <w:t xml:space="preserve">As of the </w:t>
      </w:r>
      <w:r w:rsidR="00943887">
        <w:t>Confirmation Effective</w:t>
      </w:r>
      <w:r>
        <w:t xml:space="preserve"> Date</w:t>
      </w:r>
      <w:r w:rsidRPr="006057AC">
        <w:t xml:space="preserve"> </w:t>
      </w:r>
      <w:r>
        <w:t xml:space="preserve">and throughout the Delivery Period, </w:t>
      </w:r>
      <w:r w:rsidRPr="004B77B2">
        <w:t>Seller represents</w:t>
      </w:r>
      <w:r>
        <w:t>, warrants</w:t>
      </w:r>
      <w:r w:rsidRPr="004B77B2">
        <w:t xml:space="preserve"> and covenants that</w:t>
      </w:r>
      <w:bookmarkStart w:id="11" w:name="_DV_M73"/>
      <w:bookmarkStart w:id="12" w:name="_DV_M74"/>
      <w:bookmarkEnd w:id="11"/>
      <w:bookmarkEnd w:id="12"/>
      <w:r w:rsidRPr="004B77B2">
        <w:t xml:space="preserve"> the </w:t>
      </w:r>
      <w:r w:rsidR="00572267">
        <w:t>Resource</w:t>
      </w:r>
      <w:r w:rsidR="000B430A">
        <w:t>(</w:t>
      </w:r>
      <w:r w:rsidR="00572267">
        <w:t>s</w:t>
      </w:r>
      <w:r w:rsidR="000B430A">
        <w:t>)</w:t>
      </w:r>
      <w:r w:rsidR="00BA2297">
        <w:t xml:space="preserve"> in the </w:t>
      </w:r>
      <w:r w:rsidR="002E7BA7">
        <w:t xml:space="preserve">Short-Term </w:t>
      </w:r>
      <w:r w:rsidR="00BA2297">
        <w:t>Resource Pool</w:t>
      </w:r>
      <w:r>
        <w:t xml:space="preserve"> meet the criteria in either (i) or (ii)</w:t>
      </w:r>
    </w:p>
    <w:p w14:paraId="4F03B41A" w14:textId="69B2220F" w:rsidR="007961A8" w:rsidRDefault="004C0B7E" w:rsidP="007961A8">
      <w:pPr>
        <w:pStyle w:val="ArticleL5"/>
      </w:pPr>
      <w:r w:rsidRPr="00FB04E5">
        <w:t xml:space="preserve">The </w:t>
      </w:r>
      <w:r w:rsidR="00822577">
        <w:t>facility(s) designated by Seller as the Resource</w:t>
      </w:r>
      <w:r w:rsidR="00BA2297">
        <w:t>(s)</w:t>
      </w:r>
      <w:r w:rsidR="00822577">
        <w:t xml:space="preserve"> in the </w:t>
      </w:r>
      <w:r w:rsidR="002E7BA7">
        <w:t xml:space="preserve">Short-Term </w:t>
      </w:r>
      <w:r w:rsidR="00822577">
        <w:t>Resource Pool</w:t>
      </w:r>
      <w:r w:rsidRPr="00FB04E5">
        <w:t xml:space="preserve"> either has a first point of interconnection with a California </w:t>
      </w:r>
      <w:r>
        <w:t>B</w:t>
      </w:r>
      <w:r w:rsidRPr="00FB04E5">
        <w:t xml:space="preserve">alancing </w:t>
      </w:r>
      <w:r>
        <w:t>A</w:t>
      </w:r>
      <w:r w:rsidRPr="00FB04E5">
        <w:t xml:space="preserve">uthority, or a first point of interconnection with distribution facilities used to serve end users within a California </w:t>
      </w:r>
      <w:r>
        <w:t>B</w:t>
      </w:r>
      <w:r w:rsidRPr="00FB04E5">
        <w:t xml:space="preserve">alancing </w:t>
      </w:r>
      <w:r>
        <w:t>A</w:t>
      </w:r>
      <w:r w:rsidRPr="00FB04E5">
        <w:t xml:space="preserve">uthority </w:t>
      </w:r>
      <w:r>
        <w:t>A</w:t>
      </w:r>
      <w:r w:rsidRPr="00FB04E5">
        <w:t>rea</w:t>
      </w:r>
      <w:r>
        <w:t>; or</w:t>
      </w:r>
      <w:r w:rsidR="00A62545">
        <w:t>;</w:t>
      </w:r>
    </w:p>
    <w:p w14:paraId="6D174AD0" w14:textId="71D178D5" w:rsidR="00A62545" w:rsidRDefault="00822577" w:rsidP="00834A37">
      <w:pPr>
        <w:pStyle w:val="ArticleL5"/>
      </w:pPr>
      <w:r w:rsidRPr="00FB04E5">
        <w:t xml:space="preserve">The </w:t>
      </w:r>
      <w:r>
        <w:t>facility(s) designated by Seller as the Resource</w:t>
      </w:r>
      <w:r w:rsidR="00F976D8">
        <w:t>(</w:t>
      </w:r>
      <w:r>
        <w:t>s</w:t>
      </w:r>
      <w:r w:rsidR="00F976D8">
        <w:t>)</w:t>
      </w:r>
      <w:r>
        <w:t xml:space="preserve"> in the </w:t>
      </w:r>
      <w:r w:rsidR="002E7BA7">
        <w:t xml:space="preserve">Short-Term </w:t>
      </w:r>
      <w:r>
        <w:t>Resource Pool</w:t>
      </w:r>
      <w:r w:rsidR="009A4D7A">
        <w:t xml:space="preserve"> has an agreement to dynamically transfer electricity to a California Balancing Authority.</w:t>
      </w:r>
    </w:p>
    <w:p w14:paraId="3832A538" w14:textId="77777777" w:rsidR="00943887" w:rsidRDefault="00710AB7" w:rsidP="001B30DE">
      <w:pPr>
        <w:pStyle w:val="ArticleL4"/>
      </w:pPr>
      <w:r>
        <w:t>If and to the extent that the Product sold by Seller is a resale of part or all of a power purchase agreement between Seller and one or more third parties, Seller represents, warrants and covenants that the resale complies with the following conditions in (i) through (iv) below as of the Confirmation Effective Date and throughout the Delivery Period:</w:t>
      </w:r>
    </w:p>
    <w:p w14:paraId="3B044741" w14:textId="77777777" w:rsidR="00985191" w:rsidRDefault="00985191" w:rsidP="00943887">
      <w:pPr>
        <w:pStyle w:val="ArticleL5"/>
      </w:pPr>
      <w:r>
        <w:t>The original upstream third party contract(s) meets the criteria of California Public Utilities Code Section 399.16(b)(1)(A);</w:t>
      </w:r>
    </w:p>
    <w:p w14:paraId="6DA42F45" w14:textId="1B122E3E" w:rsidR="00E873AB" w:rsidRDefault="00BD3C41" w:rsidP="00943887">
      <w:pPr>
        <w:pStyle w:val="ArticleL5"/>
      </w:pPr>
      <w:r>
        <w:t>This Agreement transfers only</w:t>
      </w:r>
      <w:r w:rsidR="00B07040">
        <w:t xml:space="preserve"> RPS</w:t>
      </w:r>
      <w:r>
        <w:t xml:space="preserve"> Energy and Green Attributes that have not yet been generated prior to the commencement of the Delivery Period;</w:t>
      </w:r>
    </w:p>
    <w:p w14:paraId="63D8633A" w14:textId="77777777" w:rsidR="00AE08A7" w:rsidRDefault="00B07040" w:rsidP="00943887">
      <w:pPr>
        <w:pStyle w:val="ArticleL5"/>
      </w:pPr>
      <w:r>
        <w:t>The RPS Energy transferred hereunder is transferred to Buyer in real time; and</w:t>
      </w:r>
      <w:r w:rsidRPr="00416B20" w:rsidDel="00710AB7">
        <w:t xml:space="preserve"> </w:t>
      </w:r>
    </w:p>
    <w:p w14:paraId="586E86C7" w14:textId="37EB04A8" w:rsidR="00416B20" w:rsidRPr="00416B20" w:rsidRDefault="00ED1A0E" w:rsidP="00834A37">
      <w:pPr>
        <w:pStyle w:val="ArticleL5"/>
      </w:pPr>
      <w:r w:rsidRPr="00252D5A">
        <w:t xml:space="preserve">If </w:t>
      </w:r>
      <w:r w:rsidR="007B22D9">
        <w:t xml:space="preserve">a Resource </w:t>
      </w:r>
      <w:r w:rsidRPr="00252D5A">
        <w:t xml:space="preserve">has an agreement to dynamically transfer electricity to a California </w:t>
      </w:r>
      <w:r>
        <w:t>B</w:t>
      </w:r>
      <w:r w:rsidRPr="00252D5A">
        <w:t xml:space="preserve">alancing </w:t>
      </w:r>
      <w:r>
        <w:t>A</w:t>
      </w:r>
      <w:r w:rsidRPr="00252D5A">
        <w:t xml:space="preserve">uthority, the transactions implemented under this Agreement are not contrary to any condition imposed by a </w:t>
      </w:r>
      <w:r>
        <w:t>B</w:t>
      </w:r>
      <w:r w:rsidRPr="00252D5A">
        <w:t xml:space="preserve">alancing </w:t>
      </w:r>
      <w:r>
        <w:t>A</w:t>
      </w:r>
      <w:r w:rsidRPr="00252D5A">
        <w:t>uthority participating in the dynamic transfer arrangement.</w:t>
      </w:r>
    </w:p>
    <w:p w14:paraId="23D90A9D" w14:textId="14D791DF" w:rsidR="00E1585D" w:rsidRPr="00AB0931" w:rsidRDefault="00E1585D" w:rsidP="00E1585D">
      <w:pPr>
        <w:pStyle w:val="ArticleL1"/>
        <w:ind w:left="0"/>
        <w:rPr>
          <w:u w:val="single"/>
        </w:rPr>
      </w:pPr>
      <w:bookmarkStart w:id="13" w:name="_Hlk531605142"/>
      <w:r w:rsidRPr="00AB0931">
        <w:br/>
      </w:r>
      <w:r>
        <w:rPr>
          <w:u w:val="single"/>
        </w:rPr>
        <w:t xml:space="preserve">termination and calculation of </w:t>
      </w:r>
      <w:r w:rsidRPr="18C0563B">
        <w:rPr>
          <w:u w:val="single"/>
        </w:rPr>
        <w:t>SETTLEMENT AMOUNT</w:t>
      </w:r>
    </w:p>
    <w:p w14:paraId="11DD9AEF" w14:textId="2A26A413" w:rsidR="00BF1DBC" w:rsidRDefault="00BF1DBC" w:rsidP="006B70C8">
      <w:pPr>
        <w:pStyle w:val="BodyText"/>
        <w:ind w:firstLine="720"/>
      </w:pPr>
      <w:r>
        <w:t xml:space="preserve">In the event this Transaction becomes a Terminated Transaction pursuant to Section 5.2 of the Master Agreement, then the Settlement Amount with respect to this Transaction shall not be calculated in accordance with the Master Agreement, but instead shall be calculated as follows: </w:t>
      </w:r>
    </w:p>
    <w:p w14:paraId="681F93B5" w14:textId="2E971FEE" w:rsidR="00921308" w:rsidRDefault="00BF1DBC" w:rsidP="006B70C8">
      <w:pPr>
        <w:pStyle w:val="BodyText"/>
        <w:ind w:firstLine="720"/>
      </w:pPr>
      <w:r>
        <w:t xml:space="preserve">The Non-Defaulting Party shall determine its Gains and Losses by determining the Market Quotation Average Price for the Terminated Transaction.  In the event the Non-Defaulting Party is not able, after commercially reasonable efforts, to obtain the Market Quotation Average Price with respect to the Terminated Transaction, then the Non-Defaulting Party shall calculate its Gains and Losses for the Terminated Transaction in a commercially reasonable manner by calculating </w:t>
      </w:r>
      <w:r>
        <w:lastRenderedPageBreak/>
        <w:t>the arithmetic mean of the quotes of at least three (3) Broker or Index Quotes based on the offers to sell or bids to buy, as applicable, obtained for transactions substantially similar to the Terminated Transaction.  Such Broker or Index Quotes must be obtained assuming that the Party obtaining the quote will provide sufficient credit support for the proposed transaction.  In the event the Non-Defaulting Party is not able, after commercially reasonable efforts to obtain at least three (3) such Broker or Index Quotes with respect to the Terminated Transaction, then the Non-Defaulting Party shall calculate its Gains and Losses for such Terminated Transaction in a commercially reasonable manner by reference to information supplied to it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provided, however, that such third parties shall not be Affiliates of either Party.  Only in the event the Non-Defaulting Party is not able, after using commercially reasonable efforts, to obtain such third-party information, then the Non-Defaulting Party shall calculate its Gains and Losses for such Terminated Transaction in a commercially reasonable manner using relevant market data it has available to it internally.</w:t>
      </w:r>
      <w:r w:rsidR="004434E1">
        <w:t xml:space="preserve"> </w:t>
      </w:r>
      <w:r w:rsidR="00CF70F7">
        <w:t xml:space="preserve"> </w:t>
      </w:r>
      <w:r w:rsidR="004434E1">
        <w:t xml:space="preserve">If the Non-Defaulting Party’s </w:t>
      </w:r>
      <w:r w:rsidR="00E66428">
        <w:t>aggregate Gains exceed</w:t>
      </w:r>
      <w:r w:rsidR="000F5BEE">
        <w:t xml:space="preserve"> its aggregate Losses and Costs, </w:t>
      </w:r>
      <w:r w:rsidR="00753560">
        <w:t xml:space="preserve">if any, </w:t>
      </w:r>
      <w:r w:rsidR="001C7D08">
        <w:t xml:space="preserve">resulting from the termination of this </w:t>
      </w:r>
      <w:r w:rsidR="004F4517">
        <w:t xml:space="preserve">Transaction, </w:t>
      </w:r>
      <w:r w:rsidR="00DC3CD2">
        <w:t>the Settlement Amount for this Transaction will be zero.</w:t>
      </w:r>
      <w:bookmarkEnd w:id="13"/>
    </w:p>
    <w:p w14:paraId="1E72799F" w14:textId="74D9829E" w:rsidR="00921308" w:rsidRPr="00AB0931" w:rsidRDefault="00921308" w:rsidP="00921308">
      <w:pPr>
        <w:pStyle w:val="ArticleL1"/>
        <w:ind w:left="0"/>
        <w:rPr>
          <w:u w:val="single"/>
        </w:rPr>
      </w:pPr>
      <w:r w:rsidRPr="00AB0931">
        <w:br/>
      </w:r>
      <w:r>
        <w:rPr>
          <w:u w:val="single"/>
        </w:rPr>
        <w:t>General Provisions</w:t>
      </w:r>
    </w:p>
    <w:p w14:paraId="2DD8EA1C" w14:textId="1A05AF30" w:rsidR="00FE60BF" w:rsidRDefault="001A6624" w:rsidP="006B70C8">
      <w:pPr>
        <w:pStyle w:val="ArticleL2"/>
      </w:pPr>
      <w:r w:rsidRPr="167C2FDD">
        <w:rPr>
          <w:u w:val="single"/>
        </w:rPr>
        <w:t>Buyer Audit Rights</w:t>
      </w:r>
      <w:r>
        <w:t xml:space="preserve">. </w:t>
      </w:r>
      <w:r w:rsidR="00FE60BF">
        <w:t xml:space="preserve">In addition to any audit rights provided under the Master Agreement, Seller shall, </w:t>
      </w:r>
      <w:r w:rsidR="00D41C80">
        <w:t>upon the Confirmation Effective Dat</w:t>
      </w:r>
      <w:r w:rsidR="00AD2EE6">
        <w:t xml:space="preserve">e and continuing until the end of the Delivery Period, </w:t>
      </w:r>
      <w:r w:rsidR="00FE60BF">
        <w:t xml:space="preserve">provide documentation (which may include, for example, </w:t>
      </w:r>
      <w:r w:rsidR="00E12343">
        <w:t>WREGIS reports</w:t>
      </w:r>
      <w:r w:rsidR="00AD481F">
        <w:t>)</w:t>
      </w:r>
      <w:r w:rsidR="00FE60BF">
        <w:t xml:space="preserve"> sufficient to demonstrate that Product has been conveyed and delivered to Buyer. </w:t>
      </w:r>
    </w:p>
    <w:p w14:paraId="510BB6D0" w14:textId="5460E6A9" w:rsidR="00772437" w:rsidRDefault="00772437" w:rsidP="001B30DE">
      <w:pPr>
        <w:pStyle w:val="ArticleL2"/>
      </w:pPr>
      <w:r w:rsidRPr="006B70C8">
        <w:rPr>
          <w:u w:val="single"/>
        </w:rPr>
        <w:t>Governing Law</w:t>
      </w:r>
      <w:r>
        <w:t xml:space="preserve">. </w:t>
      </w:r>
    </w:p>
    <w:p w14:paraId="365796BF" w14:textId="05AF551B" w:rsidR="001D2E3D" w:rsidRDefault="00686081" w:rsidP="001B30DE">
      <w:pPr>
        <w:pStyle w:val="ArticleL4"/>
      </w:pPr>
      <w:r w:rsidRPr="00686081">
        <w:t xml:space="preserve">Notwithstanding any provision to the contrary in the </w:t>
      </w:r>
      <w:r>
        <w:t xml:space="preserve">Master </w:t>
      </w:r>
      <w:r w:rsidRPr="00686081">
        <w:t xml:space="preserve">Agreement, the Governing Law applicable to this Agreement shall be as set forth herein.  This Section </w:t>
      </w:r>
      <w:r w:rsidR="004D5900">
        <w:t xml:space="preserve">9.2 </w:t>
      </w:r>
      <w:r w:rsidRPr="00686081">
        <w:t xml:space="preserve">does not change the Governing Law applicable to any other confirmation or transaction entered into between the Parties under the </w:t>
      </w:r>
      <w:r>
        <w:t xml:space="preserve">Master </w:t>
      </w:r>
      <w:r w:rsidRPr="00686081">
        <w:t>Agreement.</w:t>
      </w:r>
    </w:p>
    <w:p w14:paraId="6294FFBA" w14:textId="0C1565FD" w:rsidR="00350E9A" w:rsidRDefault="00686081" w:rsidP="00350E9A">
      <w:pPr>
        <w:pStyle w:val="ArticleL4"/>
        <w:rPr>
          <w:b/>
          <w:caps/>
          <w:szCs w:val="24"/>
        </w:rPr>
      </w:pPr>
      <w:r w:rsidRPr="006B70C8">
        <w:rPr>
          <w:highlight w:val="cyan"/>
          <w:u w:val="single"/>
        </w:rPr>
        <w:t>Governing Law</w:t>
      </w:r>
      <w:r w:rsidRPr="006B70C8">
        <w:rPr>
          <w:highlight w:val="cyan"/>
        </w:rPr>
        <w:t xml:space="preserve">. </w:t>
      </w:r>
      <w:r w:rsidR="00363637" w:rsidRPr="006B70C8">
        <w:rPr>
          <w:highlight w:val="cyan"/>
          <w:lang w:val="en-C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318AE10B" w14:textId="77777777" w:rsidR="00350E9A" w:rsidRDefault="00350E9A" w:rsidP="00350E9A">
      <w:pPr>
        <w:pStyle w:val="BodyText"/>
      </w:pPr>
    </w:p>
    <w:p w14:paraId="62789AAA" w14:textId="77777777" w:rsidR="00350E9A" w:rsidRDefault="00350E9A" w:rsidP="00350E9A">
      <w:pPr>
        <w:pStyle w:val="BodyText"/>
      </w:pPr>
    </w:p>
    <w:p w14:paraId="6AB05A23" w14:textId="77777777" w:rsidR="00350E9A" w:rsidRPr="00350E9A" w:rsidRDefault="00350E9A" w:rsidP="00350E9A">
      <w:pPr>
        <w:pStyle w:val="BodyText"/>
      </w:pPr>
    </w:p>
    <w:p w14:paraId="1379BBF6" w14:textId="77777777" w:rsidR="00350E9A" w:rsidRDefault="00350E9A" w:rsidP="00350E9A">
      <w:pPr>
        <w:pStyle w:val="ArticleL2"/>
        <w:numPr>
          <w:ilvl w:val="0"/>
          <w:numId w:val="0"/>
        </w:numPr>
        <w:ind w:left="630"/>
        <w:rPr>
          <w:bCs/>
        </w:rPr>
      </w:pPr>
    </w:p>
    <w:p w14:paraId="1E648071" w14:textId="77777777" w:rsidR="0031434F" w:rsidRDefault="0031434F" w:rsidP="00C6122A">
      <w:pPr>
        <w:pStyle w:val="BodyText"/>
      </w:pPr>
    </w:p>
    <w:p w14:paraId="0D69E33F" w14:textId="77777777" w:rsidR="0054243B" w:rsidRPr="00195DF9" w:rsidRDefault="00B87880">
      <w:pPr>
        <w:rPr>
          <w:b/>
        </w:rPr>
      </w:pPr>
      <w:bookmarkStart w:id="14" w:name="_Hlk505158504"/>
      <w:r w:rsidRPr="00195DF9">
        <w:rPr>
          <w:b/>
        </w:rPr>
        <w:t>ACKNOWLEDGED AND AGREED TO:</w:t>
      </w:r>
    </w:p>
    <w:p w14:paraId="323FB1D8" w14:textId="77777777" w:rsidR="00B87880" w:rsidRDefault="00B87880"/>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85"/>
        <w:gridCol w:w="4885"/>
      </w:tblGrid>
      <w:tr w:rsidR="00E20C94" w14:paraId="3433BAFF" w14:textId="77777777" w:rsidTr="00E02923">
        <w:trPr>
          <w:cantSplit/>
        </w:trPr>
        <w:tc>
          <w:tcPr>
            <w:tcW w:w="4885" w:type="dxa"/>
          </w:tcPr>
          <w:p w14:paraId="509669A9" w14:textId="77777777" w:rsidR="00E20C94" w:rsidRPr="00195DF9" w:rsidRDefault="00E20C94" w:rsidP="00E20C94">
            <w:pPr>
              <w:pStyle w:val="SignatureL"/>
              <w:rPr>
                <w:b/>
                <w:kern w:val="18"/>
                <w:szCs w:val="18"/>
              </w:rPr>
            </w:pPr>
            <w:r w:rsidRPr="00195DF9">
              <w:rPr>
                <w:b/>
                <w:kern w:val="18"/>
                <w:szCs w:val="18"/>
              </w:rPr>
              <w:t>Buyer, or Party A:</w:t>
            </w:r>
          </w:p>
          <w:p w14:paraId="49E0E93F" w14:textId="1147C4BE" w:rsidR="00E20C94" w:rsidRPr="00EC4301" w:rsidRDefault="009801FA" w:rsidP="00E20C94">
            <w:pPr>
              <w:pStyle w:val="SignatureL"/>
              <w:rPr>
                <w:b/>
                <w:bCs/>
              </w:rPr>
            </w:pPr>
            <w:r w:rsidRPr="00540A6E">
              <w:rPr>
                <w:b/>
                <w:bCs/>
                <w:caps/>
                <w:kern w:val="18"/>
                <w:szCs w:val="18"/>
              </w:rPr>
              <w:t>[</w:t>
            </w:r>
            <w:r w:rsidRPr="00FE6D16">
              <w:rPr>
                <w:b/>
                <w:bCs/>
                <w:caps/>
                <w:kern w:val="18"/>
                <w:szCs w:val="18"/>
                <w:highlight w:val="yellow"/>
              </w:rPr>
              <w:t>name</w:t>
            </w:r>
            <w:r w:rsidR="00540A6E" w:rsidRPr="00FE6D16">
              <w:rPr>
                <w:b/>
                <w:bCs/>
                <w:highlight w:val="yellow"/>
              </w:rPr>
              <w:t>, place of formation, and type of entity</w:t>
            </w:r>
            <w:r w:rsidR="00540A6E" w:rsidRPr="00EC4301">
              <w:rPr>
                <w:b/>
                <w:bCs/>
              </w:rPr>
              <w:t>]</w:t>
            </w:r>
          </w:p>
          <w:p w14:paraId="6A0FACF2" w14:textId="766ABAA5" w:rsidR="00540A6E" w:rsidRDefault="00540A6E" w:rsidP="00540A6E"/>
          <w:p w14:paraId="77873A02" w14:textId="77777777" w:rsidR="00540A6E" w:rsidRPr="00540A6E" w:rsidRDefault="00540A6E" w:rsidP="00EC4301"/>
          <w:p w14:paraId="5460F352" w14:textId="77777777" w:rsidR="00E20C94" w:rsidRDefault="00E20C94" w:rsidP="00E20C94">
            <w:pPr>
              <w:pStyle w:val="SignatureL"/>
              <w:spacing w:after="240"/>
              <w:rPr>
                <w:u w:val="single"/>
              </w:rPr>
            </w:pPr>
            <w:r>
              <w:t>Sign:</w:t>
            </w:r>
            <w:r>
              <w:rPr>
                <w:u w:val="single"/>
              </w:rPr>
              <w:tab/>
            </w:r>
            <w:r>
              <w:rPr>
                <w:u w:val="single"/>
              </w:rPr>
              <w:tab/>
            </w:r>
          </w:p>
          <w:p w14:paraId="26637E09" w14:textId="77777777" w:rsidR="00E20C94" w:rsidRDefault="00E20C94" w:rsidP="00E20C94">
            <w:pPr>
              <w:pStyle w:val="SignatureL"/>
              <w:spacing w:after="240"/>
              <w:rPr>
                <w:u w:val="single"/>
              </w:rPr>
            </w:pPr>
            <w:r>
              <w:t>Print:</w:t>
            </w:r>
            <w:r>
              <w:rPr>
                <w:u w:val="single"/>
              </w:rPr>
              <w:tab/>
            </w:r>
            <w:r>
              <w:rPr>
                <w:u w:val="single"/>
              </w:rPr>
              <w:tab/>
            </w:r>
          </w:p>
          <w:p w14:paraId="51E6F2AA" w14:textId="77777777" w:rsidR="00E20C94" w:rsidRDefault="00E20C94" w:rsidP="00E20C94">
            <w:pPr>
              <w:pStyle w:val="SignatureL"/>
              <w:spacing w:after="240"/>
              <w:rPr>
                <w:u w:val="single"/>
              </w:rPr>
            </w:pPr>
            <w:r>
              <w:t>Title:</w:t>
            </w:r>
            <w:r>
              <w:rPr>
                <w:u w:val="single"/>
              </w:rPr>
              <w:tab/>
            </w:r>
            <w:r>
              <w:rPr>
                <w:u w:val="single"/>
              </w:rPr>
              <w:tab/>
            </w:r>
          </w:p>
          <w:p w14:paraId="23F843F8" w14:textId="77777777" w:rsidR="00E20C94" w:rsidRDefault="00E20C94" w:rsidP="00E20C94">
            <w:pPr>
              <w:pStyle w:val="SignatureL"/>
              <w:spacing w:after="240"/>
              <w:rPr>
                <w:u w:val="single"/>
              </w:rPr>
            </w:pPr>
            <w:r>
              <w:t>Date:</w:t>
            </w:r>
            <w:r>
              <w:rPr>
                <w:u w:val="single"/>
              </w:rPr>
              <w:tab/>
            </w:r>
            <w:r>
              <w:rPr>
                <w:u w:val="single"/>
              </w:rPr>
              <w:tab/>
            </w:r>
          </w:p>
          <w:p w14:paraId="06543D44" w14:textId="77777777" w:rsidR="00E20C94" w:rsidRPr="003E6283" w:rsidRDefault="00E20C94" w:rsidP="003E6283">
            <w:pPr>
              <w:pStyle w:val="SignatureL"/>
              <w:rPr>
                <w:b/>
                <w:kern w:val="18"/>
              </w:rPr>
            </w:pPr>
          </w:p>
        </w:tc>
        <w:tc>
          <w:tcPr>
            <w:tcW w:w="4885" w:type="dxa"/>
          </w:tcPr>
          <w:p w14:paraId="68BF07B5" w14:textId="77777777" w:rsidR="00E20C94" w:rsidRDefault="00E20C94" w:rsidP="00E20C94">
            <w:pPr>
              <w:pStyle w:val="SignatureL"/>
              <w:rPr>
                <w:b/>
                <w:kern w:val="18"/>
                <w:szCs w:val="18"/>
              </w:rPr>
            </w:pPr>
            <w:r>
              <w:rPr>
                <w:b/>
                <w:kern w:val="18"/>
                <w:szCs w:val="18"/>
              </w:rPr>
              <w:t>Seller, or Party B:</w:t>
            </w:r>
          </w:p>
          <w:p w14:paraId="039798D4" w14:textId="77777777" w:rsidR="00E20C94" w:rsidRPr="003E6283" w:rsidRDefault="00E20C94" w:rsidP="00E20C94">
            <w:pPr>
              <w:pStyle w:val="SignatureL"/>
              <w:rPr>
                <w:b/>
                <w:kern w:val="18"/>
              </w:rPr>
            </w:pPr>
            <w:r>
              <w:rPr>
                <w:b/>
                <w:kern w:val="18"/>
                <w:szCs w:val="18"/>
              </w:rPr>
              <w:t>PACIFIC GAS AND ELECTRIC COMPANY</w:t>
            </w:r>
            <w:r w:rsidR="000B2A18">
              <w:rPr>
                <w:b/>
                <w:kern w:val="18"/>
                <w:szCs w:val="18"/>
              </w:rPr>
              <w:t>, a California corporation</w:t>
            </w:r>
            <w:r>
              <w:rPr>
                <w:kern w:val="18"/>
                <w:szCs w:val="18"/>
              </w:rPr>
              <w:t xml:space="preserve"> </w:t>
            </w:r>
          </w:p>
          <w:p w14:paraId="69CEA9F8" w14:textId="77777777" w:rsidR="00E20C94" w:rsidRDefault="00E20C94" w:rsidP="00E20C94">
            <w:pPr>
              <w:pStyle w:val="SignatureL"/>
            </w:pPr>
          </w:p>
          <w:p w14:paraId="385B8EB3" w14:textId="77777777" w:rsidR="00E20C94" w:rsidRDefault="00E20C94" w:rsidP="00E20C94">
            <w:pPr>
              <w:pStyle w:val="SignatureL"/>
            </w:pPr>
          </w:p>
          <w:p w14:paraId="2B7E2951" w14:textId="77777777" w:rsidR="00E20C94" w:rsidRDefault="00E20C94" w:rsidP="00E20C94">
            <w:pPr>
              <w:pStyle w:val="SignatureL"/>
              <w:spacing w:after="240"/>
              <w:rPr>
                <w:u w:val="single"/>
              </w:rPr>
            </w:pPr>
            <w:r>
              <w:t>Sign:</w:t>
            </w:r>
            <w:r>
              <w:rPr>
                <w:u w:val="single"/>
              </w:rPr>
              <w:tab/>
            </w:r>
            <w:r>
              <w:rPr>
                <w:u w:val="single"/>
              </w:rPr>
              <w:tab/>
            </w:r>
          </w:p>
          <w:p w14:paraId="2203DC6C" w14:textId="77777777" w:rsidR="00E20C94" w:rsidRDefault="00E20C94" w:rsidP="00E20C94">
            <w:pPr>
              <w:pStyle w:val="SignatureL"/>
              <w:spacing w:after="240"/>
              <w:rPr>
                <w:u w:val="single"/>
              </w:rPr>
            </w:pPr>
            <w:r>
              <w:t>Print:</w:t>
            </w:r>
            <w:r>
              <w:rPr>
                <w:u w:val="single"/>
              </w:rPr>
              <w:tab/>
            </w:r>
            <w:r>
              <w:rPr>
                <w:u w:val="single"/>
              </w:rPr>
              <w:tab/>
            </w:r>
          </w:p>
          <w:p w14:paraId="092BE677" w14:textId="77777777" w:rsidR="00E20C94" w:rsidRDefault="00E20C94" w:rsidP="00E20C94">
            <w:pPr>
              <w:pStyle w:val="SignatureL"/>
              <w:spacing w:after="240"/>
              <w:rPr>
                <w:u w:val="single"/>
              </w:rPr>
            </w:pPr>
            <w:r>
              <w:t>Title:</w:t>
            </w:r>
            <w:r>
              <w:rPr>
                <w:u w:val="single"/>
              </w:rPr>
              <w:tab/>
            </w:r>
            <w:r>
              <w:rPr>
                <w:u w:val="single"/>
              </w:rPr>
              <w:tab/>
            </w:r>
          </w:p>
          <w:p w14:paraId="743524CA" w14:textId="77777777" w:rsidR="00E20C94" w:rsidRDefault="00E20C94" w:rsidP="00E20C94">
            <w:pPr>
              <w:pStyle w:val="SignatureL"/>
              <w:spacing w:after="240"/>
              <w:rPr>
                <w:u w:val="single"/>
              </w:rPr>
            </w:pPr>
            <w:r>
              <w:t>Date:</w:t>
            </w:r>
            <w:r>
              <w:rPr>
                <w:u w:val="single"/>
              </w:rPr>
              <w:tab/>
            </w:r>
            <w:r>
              <w:rPr>
                <w:u w:val="single"/>
              </w:rPr>
              <w:tab/>
            </w:r>
          </w:p>
          <w:p w14:paraId="35D1571D" w14:textId="77777777" w:rsidR="00E20C94" w:rsidRPr="00195DF9" w:rsidRDefault="00E20C94" w:rsidP="00195DF9"/>
          <w:p w14:paraId="3B07C595" w14:textId="77777777" w:rsidR="00E20C94" w:rsidRDefault="00E20C94" w:rsidP="00E20C94"/>
        </w:tc>
      </w:tr>
      <w:bookmarkEnd w:id="14"/>
    </w:tbl>
    <w:p w14:paraId="3F99A89F" w14:textId="77777777" w:rsidR="0054243B" w:rsidRDefault="0054243B">
      <w:pPr>
        <w:sectPr w:rsidR="0054243B" w:rsidSect="00405046">
          <w:footerReference w:type="default" r:id="rId12"/>
          <w:footerReference w:type="first" r:id="rId13"/>
          <w:pgSz w:w="12240" w:h="15840" w:code="1"/>
          <w:pgMar w:top="1440" w:right="1440" w:bottom="1440" w:left="1440" w:header="720" w:footer="432" w:gutter="0"/>
          <w:cols w:space="720"/>
          <w:docGrid w:linePitch="360"/>
        </w:sectPr>
      </w:pPr>
    </w:p>
    <w:p w14:paraId="04E6A964" w14:textId="70D7F5C4" w:rsidR="0054243B" w:rsidRDefault="009801FA" w:rsidP="00CF5E23">
      <w:pPr>
        <w:pStyle w:val="Pleading2L1"/>
        <w:numPr>
          <w:ilvl w:val="0"/>
          <w:numId w:val="0"/>
        </w:numPr>
      </w:pPr>
      <w:r>
        <w:lastRenderedPageBreak/>
        <w:t>Appendix A</w:t>
      </w:r>
    </w:p>
    <w:p w14:paraId="5229A8C1" w14:textId="4B3BF243" w:rsidR="009801FA" w:rsidRPr="009801FA" w:rsidRDefault="009801FA" w:rsidP="009801FA">
      <w:pPr>
        <w:pStyle w:val="BodyText"/>
        <w:jc w:val="center"/>
        <w:rPr>
          <w:b/>
        </w:rPr>
      </w:pPr>
      <w:r>
        <w:rPr>
          <w:b/>
        </w:rPr>
        <w:t>DEFINED TERMS</w:t>
      </w:r>
    </w:p>
    <w:p w14:paraId="3ED8B0AF" w14:textId="55C9C530" w:rsidR="0056542C" w:rsidRDefault="0056542C" w:rsidP="009801FA">
      <w:pPr>
        <w:pStyle w:val="BodyText"/>
      </w:pPr>
      <w:bookmarkStart w:id="15" w:name="_Hlk505159663"/>
      <w:r>
        <w:t>Any capitalized terms used in this Confirmation but not otherwise defined below shall have the meaning ascribed to such term in the Master Agreement:</w:t>
      </w:r>
    </w:p>
    <w:bookmarkEnd w:id="15"/>
    <w:p w14:paraId="75F053A7" w14:textId="74E0E2A9" w:rsidR="007371C5" w:rsidRPr="007371C5" w:rsidRDefault="0056542C" w:rsidP="007371C5">
      <w:pPr>
        <w:pStyle w:val="BodyText2"/>
        <w:rPr>
          <w:kern w:val="18"/>
        </w:rPr>
      </w:pPr>
      <w:r>
        <w:rPr>
          <w:kern w:val="18"/>
        </w:rPr>
        <w:t>“</w:t>
      </w:r>
      <w:r>
        <w:rPr>
          <w:kern w:val="18"/>
          <w:u w:val="single"/>
        </w:rPr>
        <w:t>Applicable Law</w:t>
      </w:r>
      <w:r>
        <w:rPr>
          <w:kern w:val="18"/>
        </w:rPr>
        <w:t xml:space="preserve">” means any statute, law, treaty, rule, tariff, regulation, ordinance, code, permit, enactment, injunction, order, writ, decision, authorization, judgment, decree or other legal or regulatory determination or restriction by a court or Governmental Authority of competent jurisdiction, or any binding interpretation of the foregoing, as any of them is amended or supplemented from time to time, that apply to either or both of the Parties, the </w:t>
      </w:r>
      <w:r w:rsidR="005B5336">
        <w:rPr>
          <w:kern w:val="18"/>
        </w:rPr>
        <w:t>Product</w:t>
      </w:r>
      <w:r>
        <w:rPr>
          <w:kern w:val="18"/>
        </w:rPr>
        <w:t>, or the terms of the Agreement.</w:t>
      </w:r>
    </w:p>
    <w:p w14:paraId="739A731C" w14:textId="6CE4C5A1" w:rsidR="00CF41DF" w:rsidRDefault="00CF41DF" w:rsidP="00B1686A">
      <w:pPr>
        <w:pStyle w:val="BodyText2"/>
        <w:rPr>
          <w:kern w:val="18"/>
        </w:rPr>
      </w:pPr>
      <w:r>
        <w:rPr>
          <w:kern w:val="18"/>
        </w:rPr>
        <w:t>“</w:t>
      </w:r>
      <w:r w:rsidRPr="006B70C8">
        <w:rPr>
          <w:kern w:val="18"/>
          <w:u w:val="single"/>
        </w:rPr>
        <w:t>Balancing Authority</w:t>
      </w:r>
      <w:r>
        <w:rPr>
          <w:kern w:val="18"/>
        </w:rPr>
        <w:t xml:space="preserve">” has the meaning set forth in the Tariff. </w:t>
      </w:r>
    </w:p>
    <w:p w14:paraId="5E410966" w14:textId="562C1124" w:rsidR="00C752C4" w:rsidRDefault="00C752C4" w:rsidP="00B1686A">
      <w:pPr>
        <w:pStyle w:val="BodyText2"/>
        <w:rPr>
          <w:kern w:val="18"/>
        </w:rPr>
      </w:pPr>
      <w:r>
        <w:rPr>
          <w:kern w:val="18"/>
        </w:rPr>
        <w:t>“</w:t>
      </w:r>
      <w:r w:rsidRPr="006B70C8">
        <w:rPr>
          <w:kern w:val="18"/>
          <w:u w:val="single"/>
        </w:rPr>
        <w:t>Business Day</w:t>
      </w:r>
      <w:r>
        <w:rPr>
          <w:kern w:val="18"/>
        </w:rPr>
        <w:t xml:space="preserve">” </w:t>
      </w:r>
      <w:r w:rsidR="00983843">
        <w:rPr>
          <w:kern w:val="18"/>
        </w:rPr>
        <w:t xml:space="preserve">means all calendar days other than those days on which the Federal Reserve member banks in New York City are authorized or required by law to be closed, and shall be between the hours of 8:00 a.m. and 5:00 p.m. Pacific Prevailing Time for the relevant Party’s principal place of business where the relevant Party, in each instance unless otherwise specified, shall be the Party from whom </w:t>
      </w:r>
      <w:r w:rsidR="00DA179C">
        <w:rPr>
          <w:kern w:val="18"/>
        </w:rPr>
        <w:t>written communications</w:t>
      </w:r>
      <w:r w:rsidR="005A359D">
        <w:rPr>
          <w:kern w:val="18"/>
        </w:rPr>
        <w:t xml:space="preserve"> or payment or delivery is being sent and by whom </w:t>
      </w:r>
      <w:r w:rsidR="00DA179C">
        <w:rPr>
          <w:kern w:val="18"/>
        </w:rPr>
        <w:t>written communications</w:t>
      </w:r>
      <w:r w:rsidR="005A359D">
        <w:rPr>
          <w:kern w:val="18"/>
        </w:rPr>
        <w:t xml:space="preserve"> or payment or delivery is to be received.</w:t>
      </w:r>
    </w:p>
    <w:p w14:paraId="42940B0F" w14:textId="72591329" w:rsidR="00B1686A" w:rsidRPr="00B1686A" w:rsidRDefault="00B1686A" w:rsidP="00B1686A">
      <w:pPr>
        <w:pStyle w:val="BodyText2"/>
        <w:rPr>
          <w:kern w:val="18"/>
        </w:rPr>
      </w:pPr>
      <w:r>
        <w:rPr>
          <w:kern w:val="18"/>
        </w:rPr>
        <w:t>“</w:t>
      </w:r>
      <w:r>
        <w:rPr>
          <w:kern w:val="18"/>
          <w:u w:val="single"/>
        </w:rPr>
        <w:t>Buyer</w:t>
      </w:r>
      <w:r>
        <w:rPr>
          <w:kern w:val="18"/>
        </w:rPr>
        <w:t>” means Party A.</w:t>
      </w:r>
    </w:p>
    <w:p w14:paraId="73959A55" w14:textId="4FEDC8DA" w:rsidR="0056542C" w:rsidRDefault="0056542C" w:rsidP="0056542C">
      <w:pPr>
        <w:pStyle w:val="BodyText2"/>
        <w:rPr>
          <w:kern w:val="18"/>
        </w:rPr>
      </w:pPr>
      <w:r>
        <w:rPr>
          <w:kern w:val="18"/>
        </w:rPr>
        <w:t>“</w:t>
      </w:r>
      <w:r>
        <w:rPr>
          <w:kern w:val="18"/>
          <w:u w:val="single"/>
        </w:rPr>
        <w:t>CAISO</w:t>
      </w:r>
      <w:r>
        <w:rPr>
          <w:kern w:val="18"/>
        </w:rPr>
        <w:t>” means the California Independent System Operator Corporation or the successor organization to the functions thereof.</w:t>
      </w:r>
    </w:p>
    <w:p w14:paraId="6C60962B" w14:textId="010656DB" w:rsidR="0081378F" w:rsidRDefault="0081378F" w:rsidP="0056542C">
      <w:pPr>
        <w:pStyle w:val="BodyText2"/>
        <w:rPr>
          <w:color w:val="000000"/>
          <w:kern w:val="18"/>
        </w:rPr>
      </w:pPr>
      <w:r>
        <w:rPr>
          <w:color w:val="000000"/>
          <w:kern w:val="18"/>
        </w:rPr>
        <w:t>“</w:t>
      </w:r>
      <w:r w:rsidRPr="00EC4301">
        <w:rPr>
          <w:color w:val="000000"/>
          <w:kern w:val="18"/>
          <w:u w:val="single"/>
        </w:rPr>
        <w:t>Confirmation Effective Date</w:t>
      </w:r>
      <w:r>
        <w:rPr>
          <w:color w:val="000000"/>
          <w:kern w:val="18"/>
        </w:rPr>
        <w:t xml:space="preserve">” means </w:t>
      </w:r>
      <w:r w:rsidR="009634F5">
        <w:rPr>
          <w:color w:val="000000"/>
          <w:kern w:val="18"/>
        </w:rPr>
        <w:t xml:space="preserve">the date in which the Confirmation is fully executed by both Parties. </w:t>
      </w:r>
    </w:p>
    <w:p w14:paraId="51291C1C" w14:textId="51A8E30C" w:rsidR="0056542C" w:rsidRDefault="0056542C" w:rsidP="0056542C">
      <w:pPr>
        <w:pStyle w:val="BodyText2"/>
        <w:rPr>
          <w:kern w:val="18"/>
        </w:rPr>
      </w:pPr>
      <w:r>
        <w:rPr>
          <w:kern w:val="18"/>
        </w:rPr>
        <w:t>“</w:t>
      </w:r>
      <w:r>
        <w:rPr>
          <w:kern w:val="18"/>
          <w:u w:val="single"/>
        </w:rPr>
        <w:t>CPUC</w:t>
      </w:r>
      <w:r>
        <w:rPr>
          <w:kern w:val="18"/>
        </w:rPr>
        <w:t>” means the California Public Utilities Commission.</w:t>
      </w:r>
    </w:p>
    <w:p w14:paraId="2302FCC5" w14:textId="6864F5E6" w:rsidR="00D77586" w:rsidRDefault="0026479D" w:rsidP="0026479D">
      <w:pPr>
        <w:spacing w:after="240"/>
        <w:ind w:firstLine="720"/>
        <w:outlineLvl w:val="1"/>
        <w:rPr>
          <w:kern w:val="18"/>
        </w:rPr>
      </w:pPr>
      <w:r w:rsidRPr="00C74EB3">
        <w:rPr>
          <w:kern w:val="18"/>
        </w:rPr>
        <w:t>“</w:t>
      </w:r>
      <w:r w:rsidRPr="00DE7F22">
        <w:rPr>
          <w:kern w:val="18"/>
          <w:u w:val="single"/>
        </w:rPr>
        <w:t>CPUC Approval</w:t>
      </w:r>
      <w:r w:rsidRPr="00C74EB3">
        <w:rPr>
          <w:kern w:val="18"/>
        </w:rPr>
        <w:t>”</w:t>
      </w:r>
      <w:r w:rsidRPr="0026479D">
        <w:rPr>
          <w:kern w:val="18"/>
        </w:rPr>
        <w:t xml:space="preserve"> means a final and non-appealable order of the CPUC, without conditions or modifications unacceptable to the Parties, or either of them, which </w:t>
      </w:r>
      <w:r w:rsidRPr="00810FD0">
        <w:t>approves this Agreement in its entirety, including payments to be made by the Buyer, subject to CPUC review of the Buyer's administration of the Agreement</w:t>
      </w:r>
      <w:r w:rsidR="004F08F9" w:rsidRPr="00810FD0">
        <w:t xml:space="preserve">. </w:t>
      </w:r>
      <w:r w:rsidRPr="00810FD0">
        <w:t>CPUC Approval will be deemed to have occurred on the date that a CPUC decision containing such findings becomes final and non-appealable.</w:t>
      </w:r>
      <w:r w:rsidR="00AC175A">
        <w:rPr>
          <w:bCs/>
          <w:iCs/>
        </w:rPr>
        <w:t xml:space="preserve"> </w:t>
      </w:r>
      <w:r w:rsidRPr="00A67BF7">
        <w:rPr>
          <w:bCs/>
          <w:iCs/>
        </w:rPr>
        <w:t xml:space="preserve">For </w:t>
      </w:r>
      <w:r>
        <w:rPr>
          <w:bCs/>
          <w:iCs/>
        </w:rPr>
        <w:t xml:space="preserve">the </w:t>
      </w:r>
      <w:r w:rsidRPr="00A67BF7">
        <w:rPr>
          <w:bCs/>
          <w:iCs/>
        </w:rPr>
        <w:t xml:space="preserve">purpose of this </w:t>
      </w:r>
      <w:r>
        <w:rPr>
          <w:bCs/>
          <w:iCs/>
        </w:rPr>
        <w:t>definition</w:t>
      </w:r>
      <w:r w:rsidR="00D77586">
        <w:rPr>
          <w:bCs/>
          <w:iCs/>
        </w:rPr>
        <w:t xml:space="preserve"> of “CPUC Approval”</w:t>
      </w:r>
      <w:r w:rsidRPr="00A67BF7">
        <w:rPr>
          <w:bCs/>
          <w:iCs/>
        </w:rPr>
        <w:t>, a CPUC Energy Division disposition which contains such findings</w:t>
      </w:r>
      <w:r>
        <w:rPr>
          <w:bCs/>
          <w:iCs/>
        </w:rPr>
        <w:t>,</w:t>
      </w:r>
      <w:r w:rsidRPr="00A67BF7">
        <w:rPr>
          <w:bCs/>
          <w:iCs/>
        </w:rPr>
        <w:t xml:space="preserve"> or deems approved an advice letter requesting such findings</w:t>
      </w:r>
      <w:r>
        <w:rPr>
          <w:bCs/>
          <w:iCs/>
        </w:rPr>
        <w:t>,</w:t>
      </w:r>
      <w:r w:rsidRPr="00A67BF7">
        <w:rPr>
          <w:bCs/>
          <w:iCs/>
        </w:rPr>
        <w:t xml:space="preserve"> shall be deemed to satisfy the CPUC decision requirement</w:t>
      </w:r>
      <w:r>
        <w:rPr>
          <w:bCs/>
          <w:iCs/>
        </w:rPr>
        <w:t xml:space="preserve"> set forth above</w:t>
      </w:r>
      <w:r w:rsidRPr="00A67BF7">
        <w:rPr>
          <w:bCs/>
          <w:iCs/>
        </w:rPr>
        <w:t>.</w:t>
      </w:r>
      <w:r w:rsidR="00AC175A">
        <w:rPr>
          <w:bCs/>
          <w:iCs/>
        </w:rPr>
        <w:t xml:space="preserve"> </w:t>
      </w:r>
      <w:r>
        <w:rPr>
          <w:bCs/>
          <w:iCs/>
        </w:rPr>
        <w:t>Also, f</w:t>
      </w:r>
      <w:r w:rsidRPr="00975F61">
        <w:rPr>
          <w:bCs/>
          <w:iCs/>
        </w:rPr>
        <w:t xml:space="preserve">or the purpose of this </w:t>
      </w:r>
      <w:r>
        <w:rPr>
          <w:bCs/>
          <w:iCs/>
        </w:rPr>
        <w:t>definition</w:t>
      </w:r>
      <w:r w:rsidR="00D77586">
        <w:rPr>
          <w:bCs/>
          <w:iCs/>
        </w:rPr>
        <w:t xml:space="preserve"> of “CPUC Approval”</w:t>
      </w:r>
      <w:r w:rsidRPr="00975F61">
        <w:rPr>
          <w:bCs/>
          <w:iCs/>
        </w:rPr>
        <w:t xml:space="preserve"> only, the reference</w:t>
      </w:r>
      <w:r>
        <w:rPr>
          <w:bCs/>
          <w:iCs/>
        </w:rPr>
        <w:t>s</w:t>
      </w:r>
      <w:r w:rsidRPr="00975F61">
        <w:rPr>
          <w:bCs/>
          <w:iCs/>
        </w:rPr>
        <w:t xml:space="preserve"> </w:t>
      </w:r>
      <w:r>
        <w:rPr>
          <w:bCs/>
          <w:iCs/>
        </w:rPr>
        <w:t xml:space="preserve">therein </w:t>
      </w:r>
      <w:r w:rsidRPr="00975F61">
        <w:rPr>
          <w:bCs/>
          <w:iCs/>
        </w:rPr>
        <w:t>to “Buyer” shall mean “</w:t>
      </w:r>
      <w:r>
        <w:rPr>
          <w:bCs/>
          <w:iCs/>
        </w:rPr>
        <w:t>Seller</w:t>
      </w:r>
      <w:r w:rsidRPr="00975F61">
        <w:rPr>
          <w:bCs/>
          <w:iCs/>
        </w:rPr>
        <w:t>”.</w:t>
      </w:r>
    </w:p>
    <w:p w14:paraId="5D6ED815" w14:textId="2B24BA03" w:rsidR="0056542C" w:rsidRDefault="0056542C" w:rsidP="0056542C">
      <w:pPr>
        <w:pStyle w:val="BodyText2"/>
        <w:rPr>
          <w:kern w:val="18"/>
        </w:rPr>
      </w:pPr>
      <w:r>
        <w:rPr>
          <w:kern w:val="18"/>
        </w:rPr>
        <w:t>“</w:t>
      </w:r>
      <w:r>
        <w:rPr>
          <w:kern w:val="18"/>
          <w:u w:val="single"/>
        </w:rPr>
        <w:t>California Renewables Portfolio Standard</w:t>
      </w:r>
      <w:r>
        <w:rPr>
          <w:kern w:val="18"/>
        </w:rPr>
        <w:t xml:space="preserve">” </w:t>
      </w:r>
      <w:r w:rsidR="00FA3506">
        <w:rPr>
          <w:kern w:val="18"/>
        </w:rPr>
        <w:t>o</w:t>
      </w:r>
      <w:r w:rsidR="00B83A7C">
        <w:rPr>
          <w:kern w:val="18"/>
        </w:rPr>
        <w:t>r</w:t>
      </w:r>
      <w:r w:rsidR="00FA3506">
        <w:rPr>
          <w:kern w:val="18"/>
        </w:rPr>
        <w:t xml:space="preserve"> “</w:t>
      </w:r>
      <w:r w:rsidR="00FA3506" w:rsidRPr="001B30DE">
        <w:rPr>
          <w:kern w:val="18"/>
          <w:u w:val="single"/>
        </w:rPr>
        <w:t>RPS</w:t>
      </w:r>
      <w:r w:rsidR="00FA3506">
        <w:rPr>
          <w:kern w:val="18"/>
        </w:rPr>
        <w:t>”</w:t>
      </w:r>
      <w:r>
        <w:rPr>
          <w:kern w:val="18"/>
        </w:rPr>
        <w:t xml:space="preserve"> means the California renewables portfolio standard, as set forth in Cal. Pub. Util. Code §§ 399.11 et seq. and Cal. Pub. Res. Code §§ 25740-25751, and as administered by the CEC as set forth in the CEC RPS Eligibility Guidebook (9</w:t>
      </w:r>
      <w:r>
        <w:rPr>
          <w:kern w:val="18"/>
          <w:vertAlign w:val="superscript"/>
        </w:rPr>
        <w:t>th</w:t>
      </w:r>
      <w:r>
        <w:rPr>
          <w:kern w:val="18"/>
        </w:rPr>
        <w:t xml:space="preserve"> Ed.), as may be subsequently modified by the CEC, and the California Public </w:t>
      </w:r>
      <w:r>
        <w:rPr>
          <w:kern w:val="18"/>
        </w:rPr>
        <w:lastRenderedPageBreak/>
        <w:t>Utilities Commission (“CPUC”) as set forth in CPUC Decision (“D”) 08-08-028, D.08-04-009, D.11-01-025, D.11-12-020, D.11-12-052, D.12-06-038 and D.14-12-023, and as may be modified by subsequent decision of the CPUC or by subsequent legislation, and regulations promulgated with respect thereto.</w:t>
      </w:r>
    </w:p>
    <w:p w14:paraId="2CA2CB00" w14:textId="4B2BAE93" w:rsidR="0056542C" w:rsidRDefault="0056542C" w:rsidP="0056542C">
      <w:pPr>
        <w:pStyle w:val="BodyText2"/>
        <w:rPr>
          <w:color w:val="000000"/>
          <w:kern w:val="18"/>
        </w:rPr>
      </w:pPr>
      <w:r>
        <w:rPr>
          <w:color w:val="000000"/>
          <w:kern w:val="18"/>
        </w:rPr>
        <w:t>“</w:t>
      </w:r>
      <w:r>
        <w:rPr>
          <w:color w:val="000000"/>
          <w:kern w:val="18"/>
          <w:u w:val="single"/>
        </w:rPr>
        <w:t>CEC</w:t>
      </w:r>
      <w:r>
        <w:rPr>
          <w:color w:val="000000"/>
          <w:kern w:val="18"/>
        </w:rPr>
        <w:t>” means the California Energy Commission.</w:t>
      </w:r>
    </w:p>
    <w:p w14:paraId="7C529670" w14:textId="4177DB3B" w:rsidR="00057C08" w:rsidRDefault="0056542C" w:rsidP="00057C08">
      <w:pPr>
        <w:pStyle w:val="BodyText2"/>
        <w:rPr>
          <w:kern w:val="18"/>
        </w:rPr>
      </w:pPr>
      <w:r>
        <w:rPr>
          <w:kern w:val="18"/>
        </w:rPr>
        <w:t>“</w:t>
      </w:r>
      <w:r>
        <w:rPr>
          <w:kern w:val="18"/>
          <w:u w:val="single"/>
        </w:rPr>
        <w:t>CPUC</w:t>
      </w:r>
      <w:r>
        <w:rPr>
          <w:kern w:val="18"/>
        </w:rPr>
        <w:t>” means the California Public Utilities Commission.</w:t>
      </w:r>
    </w:p>
    <w:p w14:paraId="5FEA532D" w14:textId="65D5294C" w:rsidR="003E2E13" w:rsidRPr="003E2E13" w:rsidRDefault="003E2E13" w:rsidP="0056542C">
      <w:pPr>
        <w:pStyle w:val="BodyText2"/>
        <w:rPr>
          <w:kern w:val="18"/>
        </w:rPr>
      </w:pPr>
      <w:r>
        <w:rPr>
          <w:kern w:val="18"/>
        </w:rPr>
        <w:t>“</w:t>
      </w:r>
      <w:r>
        <w:rPr>
          <w:kern w:val="18"/>
          <w:u w:val="single"/>
        </w:rPr>
        <w:t>Delivery Period</w:t>
      </w:r>
      <w:r>
        <w:rPr>
          <w:kern w:val="18"/>
        </w:rPr>
        <w:t>” has the meaning set forth in Section 3.3.</w:t>
      </w:r>
    </w:p>
    <w:p w14:paraId="688A629E" w14:textId="54114005" w:rsidR="0056542C" w:rsidRPr="00D03A4F" w:rsidRDefault="0056542C" w:rsidP="0056542C">
      <w:pPr>
        <w:pStyle w:val="BodyText2"/>
        <w:rPr>
          <w:kern w:val="18"/>
        </w:rPr>
      </w:pPr>
      <w:r>
        <w:rPr>
          <w:kern w:val="18"/>
        </w:rPr>
        <w:t>“</w:t>
      </w:r>
      <w:r>
        <w:rPr>
          <w:kern w:val="18"/>
          <w:u w:val="single"/>
        </w:rPr>
        <w:t>Delivery Point</w:t>
      </w:r>
      <w:r>
        <w:rPr>
          <w:kern w:val="18"/>
        </w:rPr>
        <w:t xml:space="preserve">” has the meaning set forth in Section </w:t>
      </w:r>
      <w:r w:rsidR="003E2E13">
        <w:rPr>
          <w:kern w:val="18"/>
        </w:rPr>
        <w:t>3.2.</w:t>
      </w:r>
    </w:p>
    <w:p w14:paraId="55109DD6" w14:textId="744189E9" w:rsidR="000A55C8" w:rsidRDefault="000A55C8" w:rsidP="0056542C">
      <w:pPr>
        <w:pStyle w:val="BodyText2"/>
      </w:pPr>
      <w:r>
        <w:rPr>
          <w:kern w:val="18"/>
        </w:rPr>
        <w:t>“</w:t>
      </w:r>
      <w:r w:rsidRPr="00AC7B18">
        <w:rPr>
          <w:kern w:val="18"/>
          <w:u w:val="single"/>
        </w:rPr>
        <w:t>Election</w:t>
      </w:r>
      <w:r>
        <w:rPr>
          <w:kern w:val="18"/>
        </w:rPr>
        <w:t>” has the meaning set forth in Section 2.2.</w:t>
      </w:r>
    </w:p>
    <w:p w14:paraId="44F509CA" w14:textId="089EC78A" w:rsidR="0056542C" w:rsidRDefault="0056542C" w:rsidP="0056542C">
      <w:pPr>
        <w:pStyle w:val="BodyText2"/>
      </w:pPr>
      <w:r>
        <w:rPr>
          <w:kern w:val="18"/>
        </w:rPr>
        <w:t>“</w:t>
      </w:r>
      <w:r>
        <w:rPr>
          <w:kern w:val="18"/>
          <w:u w:val="single"/>
        </w:rPr>
        <w:t>Energy</w:t>
      </w:r>
      <w:r>
        <w:rPr>
          <w:kern w:val="18"/>
        </w:rPr>
        <w:t xml:space="preserve">” means </w:t>
      </w:r>
      <w:r>
        <w:t>electrical energy, measured in MWh</w:t>
      </w:r>
      <w:r>
        <w:rPr>
          <w:kern w:val="18"/>
        </w:rPr>
        <w:t>.</w:t>
      </w:r>
    </w:p>
    <w:p w14:paraId="24570563" w14:textId="638CF3D4" w:rsidR="0056542C" w:rsidRDefault="0056542C" w:rsidP="0035729E">
      <w:pPr>
        <w:pStyle w:val="BodyText2"/>
        <w:rPr>
          <w:kern w:val="18"/>
        </w:rPr>
      </w:pPr>
      <w:r>
        <w:rPr>
          <w:kern w:val="18"/>
        </w:rPr>
        <w:t>“</w:t>
      </w:r>
      <w:r>
        <w:rPr>
          <w:kern w:val="18"/>
          <w:u w:val="single"/>
        </w:rPr>
        <w:t>FERC</w:t>
      </w:r>
      <w:r>
        <w:rPr>
          <w:kern w:val="18"/>
        </w:rPr>
        <w:t>” means the Federal Energy Regulatory Commission.</w:t>
      </w:r>
    </w:p>
    <w:p w14:paraId="23D8824F" w14:textId="2D20694E" w:rsidR="00575847" w:rsidRPr="00575847" w:rsidRDefault="008264F5" w:rsidP="00575847">
      <w:pPr>
        <w:pStyle w:val="BodyText2"/>
        <w:rPr>
          <w:kern w:val="18"/>
        </w:rPr>
      </w:pPr>
      <w:r w:rsidRPr="004A6707">
        <w:rPr>
          <w:kern w:val="18"/>
        </w:rPr>
        <w:t>“</w:t>
      </w:r>
      <w:r w:rsidRPr="004A6707">
        <w:rPr>
          <w:kern w:val="18"/>
          <w:u w:val="single"/>
        </w:rPr>
        <w:t>Green Attributes</w:t>
      </w:r>
      <w:r w:rsidRPr="004A6707">
        <w:rPr>
          <w:kern w:val="18"/>
        </w:rPr>
        <w:t>” mean</w:t>
      </w:r>
      <w:r w:rsidR="00C52EE9" w:rsidRPr="004A6707">
        <w:rPr>
          <w:kern w:val="18"/>
        </w:rPr>
        <w:t xml:space="preserve">s any and all credits, benefits, emissions reductions, offsets, and allowances, howsoever entitled, attributable to the generation from the </w:t>
      </w:r>
      <w:r w:rsidR="002B41AB" w:rsidRPr="004A6707">
        <w:rPr>
          <w:kern w:val="18"/>
        </w:rPr>
        <w:t>Resource</w:t>
      </w:r>
      <w:r w:rsidR="00C52EE9" w:rsidRPr="004A6707">
        <w:rPr>
          <w:kern w:val="18"/>
        </w:rPr>
        <w:t xml:space="preserve">, and its avoided emission of pollutants.  Green Attributes include but are not limited to Renewable Energy Credits, as well as:  (a) any avoided emission of pollutants to the air, soil or water such as sulfur oxides (SOx), nitrogen oxides (NOx), carbon monoxide (CO) and other pollutants; (b)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 (c)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w:t>
      </w:r>
      <w:r w:rsidR="00813FA3" w:rsidRPr="004A6707">
        <w:rPr>
          <w:kern w:val="18"/>
        </w:rPr>
        <w:t>Resource</w:t>
      </w:r>
      <w:r w:rsidR="00C52EE9" w:rsidRPr="004A6707">
        <w:rPr>
          <w:kern w:val="18"/>
        </w:rPr>
        <w:t xml:space="preserve">, (ii) production tax credits associated with the construction or operation of the </w:t>
      </w:r>
      <w:r w:rsidR="00813FA3" w:rsidRPr="004A6707">
        <w:rPr>
          <w:kern w:val="18"/>
        </w:rPr>
        <w:t>Resource</w:t>
      </w:r>
      <w:r w:rsidR="00C52EE9" w:rsidRPr="004A6707">
        <w:rPr>
          <w:kern w:val="18"/>
        </w:rPr>
        <w:t xml:space="preserve"> and other financial incentives in the form of credits, reductions, or allowances associated with the </w:t>
      </w:r>
      <w:r w:rsidR="00813FA3" w:rsidRPr="004A6707">
        <w:rPr>
          <w:kern w:val="18"/>
        </w:rPr>
        <w:t>Resource</w:t>
      </w:r>
      <w:r w:rsidR="00C52EE9" w:rsidRPr="004A6707">
        <w:rPr>
          <w:kern w:val="18"/>
        </w:rPr>
        <w:t xml:space="preserve">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w:t>
      </w:r>
      <w:r w:rsidR="002B41AB" w:rsidRPr="004A6707">
        <w:rPr>
          <w:kern w:val="18"/>
        </w:rPr>
        <w:t>Resource</w:t>
      </w:r>
      <w:r w:rsidR="00C52EE9" w:rsidRPr="004A6707">
        <w:rPr>
          <w:kern w:val="18"/>
        </w:rPr>
        <w:t xml:space="preserve"> for compliance with local, state, or federal operating and/or air quality permits.  If the </w:t>
      </w:r>
      <w:r w:rsidR="00813FA3" w:rsidRPr="004A6707">
        <w:rPr>
          <w:kern w:val="18"/>
        </w:rPr>
        <w:t>Resource</w:t>
      </w:r>
      <w:r w:rsidR="00C52EE9" w:rsidRPr="004A6707">
        <w:rPr>
          <w:kern w:val="18"/>
        </w:rPr>
        <w:t xml:space="preserve">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w:t>
      </w:r>
      <w:r w:rsidR="00813FA3" w:rsidRPr="004A6707">
        <w:rPr>
          <w:kern w:val="18"/>
        </w:rPr>
        <w:t>Resource</w:t>
      </w:r>
      <w:r w:rsidR="00C52EE9" w:rsidRPr="004A6707">
        <w:rPr>
          <w:kern w:val="18"/>
        </w:rPr>
        <w:t>.</w:t>
      </w:r>
    </w:p>
    <w:p w14:paraId="3555B329" w14:textId="530903DF" w:rsidR="00C162A4" w:rsidRDefault="00C162A4" w:rsidP="0056542C">
      <w:pPr>
        <w:pStyle w:val="BodyText2"/>
        <w:rPr>
          <w:kern w:val="18"/>
        </w:rPr>
      </w:pPr>
      <w:r>
        <w:rPr>
          <w:kern w:val="18"/>
        </w:rPr>
        <w:lastRenderedPageBreak/>
        <w:t>"</w:t>
      </w:r>
      <w:r w:rsidRPr="00E065FC">
        <w:rPr>
          <w:kern w:val="18"/>
          <w:u w:val="single"/>
        </w:rPr>
        <w:t>Green Attributes Price</w:t>
      </w:r>
      <w:r>
        <w:rPr>
          <w:kern w:val="18"/>
        </w:rPr>
        <w:t>” has the meaning set forth in Section 2.3.</w:t>
      </w:r>
    </w:p>
    <w:p w14:paraId="39767B56" w14:textId="1E5CB545" w:rsidR="0056542C" w:rsidRPr="00AE480A" w:rsidRDefault="0056542C" w:rsidP="0056542C">
      <w:pPr>
        <w:pStyle w:val="BodyText2"/>
      </w:pPr>
      <w:r>
        <w:rPr>
          <w:kern w:val="18"/>
        </w:rPr>
        <w:t>“</w:t>
      </w:r>
      <w:r>
        <w:rPr>
          <w:kern w:val="18"/>
          <w:u w:val="single"/>
        </w:rPr>
        <w:t>Governmental Authority</w:t>
      </w:r>
      <w:r>
        <w:rPr>
          <w:kern w:val="18"/>
        </w:rPr>
        <w:t>”</w:t>
      </w:r>
      <w:r w:rsidR="00F34062">
        <w:rPr>
          <w:kern w:val="18"/>
        </w:rPr>
        <w:t xml:space="preserve"> or “</w:t>
      </w:r>
      <w:r w:rsidR="00F34062" w:rsidRPr="00EC4301">
        <w:rPr>
          <w:kern w:val="18"/>
          <w:u w:val="single"/>
        </w:rPr>
        <w:t>Governmental Entity</w:t>
      </w:r>
      <w:r w:rsidR="00F34062">
        <w:rPr>
          <w:kern w:val="18"/>
        </w:rPr>
        <w:t>”</w:t>
      </w:r>
      <w:r>
        <w:rPr>
          <w:kern w:val="18"/>
        </w:rPr>
        <w:t xml:space="preserve"> means any federal, state, local or municipal government, governmental department, commission, board, bureau, agency, or instrumentality, or any judicial, regulatory or administrative body, or the CAISO or any other transmission authority, having or asserting jurisdiction over a Party or the Agreement.</w:t>
      </w:r>
    </w:p>
    <w:p w14:paraId="008FE75F" w14:textId="77B1B3BA" w:rsidR="006344EB" w:rsidRDefault="00F3222B" w:rsidP="00F3222B">
      <w:pPr>
        <w:pStyle w:val="BodyText2"/>
      </w:pPr>
      <w:r>
        <w:t>“</w:t>
      </w:r>
      <w:r w:rsidRPr="00F125FC">
        <w:rPr>
          <w:u w:val="single"/>
        </w:rPr>
        <w:t>Index Price</w:t>
      </w:r>
      <w:r>
        <w:t>” means the Trading Hub price (as defined in the Tariff)</w:t>
      </w:r>
      <w:r w:rsidR="008B7AE2" w:rsidRPr="008B7AE2">
        <w:t xml:space="preserve"> </w:t>
      </w:r>
      <w:r w:rsidR="008B7AE2">
        <w:t>measured in $/MWh, for each MWh of Product,</w:t>
      </w:r>
      <w:r>
        <w:t xml:space="preserve"> </w:t>
      </w:r>
      <w:r w:rsidR="008B7AE2">
        <w:t xml:space="preserve">and </w:t>
      </w:r>
      <w:r>
        <w:t>associated with the Product to the Delivery Point for each applicable hour as published by the CAISO on the CAISO website; or any successor thereto, unless a substitute publication and/or index is mutually agreed to by the Parties.</w:t>
      </w:r>
    </w:p>
    <w:p w14:paraId="43C3DA86" w14:textId="77777777" w:rsidR="003E5BCB" w:rsidRPr="003E5BCB" w:rsidRDefault="003E5BCB" w:rsidP="003E5BCB">
      <w:pPr>
        <w:ind w:firstLine="720"/>
      </w:pPr>
    </w:p>
    <w:p w14:paraId="24C8EEF1" w14:textId="582ADA2C" w:rsidR="0056542C" w:rsidRDefault="0056542C" w:rsidP="0056542C">
      <w:pPr>
        <w:pStyle w:val="BodyText2"/>
        <w:rPr>
          <w:kern w:val="18"/>
        </w:rPr>
      </w:pPr>
      <w:r>
        <w:rPr>
          <w:kern w:val="18"/>
        </w:rPr>
        <w:t>“</w:t>
      </w:r>
      <w:r>
        <w:rPr>
          <w:kern w:val="18"/>
          <w:u w:val="single"/>
        </w:rPr>
        <w:t>MWh</w:t>
      </w:r>
      <w:r>
        <w:rPr>
          <w:kern w:val="18"/>
        </w:rPr>
        <w:t>” means megawatt-hour.</w:t>
      </w:r>
    </w:p>
    <w:p w14:paraId="1B1DE948" w14:textId="54185BDF" w:rsidR="00E27DF9" w:rsidRPr="00E27DF9" w:rsidRDefault="00984B58" w:rsidP="00E27DF9">
      <w:pPr>
        <w:pStyle w:val="BodyText2"/>
      </w:pPr>
      <w:r>
        <w:t>“</w:t>
      </w:r>
      <w:r w:rsidR="00A24CA8">
        <w:rPr>
          <w:u w:val="single"/>
        </w:rPr>
        <w:t>Monthly</w:t>
      </w:r>
      <w:r w:rsidRPr="00F125FC">
        <w:rPr>
          <w:u w:val="single"/>
        </w:rPr>
        <w:t xml:space="preserve"> Cash Settlement Amount</w:t>
      </w:r>
      <w:r>
        <w:t xml:space="preserve">” </w:t>
      </w:r>
      <w:r w:rsidRPr="00AE480A">
        <w:t xml:space="preserve">has the meaning set forth in Section </w:t>
      </w:r>
      <w:r w:rsidR="00A24CA8">
        <w:t>6.2</w:t>
      </w:r>
      <w:r w:rsidRPr="00AE480A">
        <w:t>.</w:t>
      </w:r>
    </w:p>
    <w:p w14:paraId="644B9A34" w14:textId="4CF1527F" w:rsidR="00C67E13" w:rsidRDefault="00C67E13" w:rsidP="00984B58">
      <w:pPr>
        <w:pStyle w:val="BodyText2"/>
      </w:pPr>
      <w:r>
        <w:t>“</w:t>
      </w:r>
      <w:r w:rsidRPr="006B70C8">
        <w:rPr>
          <w:u w:val="single"/>
        </w:rPr>
        <w:t xml:space="preserve">Monthly </w:t>
      </w:r>
      <w:r w:rsidR="005539FA">
        <w:rPr>
          <w:u w:val="single"/>
        </w:rPr>
        <w:t>Amount</w:t>
      </w:r>
      <w:r>
        <w:t>” has the meaning set forth in Section 2.</w:t>
      </w:r>
      <w:r w:rsidR="00C56E3F">
        <w:t>1</w:t>
      </w:r>
      <w:r>
        <w:t>.</w:t>
      </w:r>
    </w:p>
    <w:p w14:paraId="0B2DF0D5" w14:textId="61157A30" w:rsidR="0056542C" w:rsidRDefault="0056542C" w:rsidP="0035729E">
      <w:pPr>
        <w:pStyle w:val="BodyText2"/>
      </w:pPr>
      <w:r>
        <w:rPr>
          <w:kern w:val="18"/>
        </w:rPr>
        <w:t>“</w:t>
      </w:r>
      <w:r>
        <w:rPr>
          <w:kern w:val="18"/>
          <w:u w:val="single"/>
        </w:rPr>
        <w:t>PG&amp;E</w:t>
      </w:r>
      <w:r>
        <w:rPr>
          <w:kern w:val="18"/>
        </w:rPr>
        <w:t>” means the Pacific Gas and Electric Company, its successors and assigns.</w:t>
      </w:r>
    </w:p>
    <w:p w14:paraId="247BECBF" w14:textId="77777777" w:rsidR="008835C7" w:rsidRDefault="007035FE" w:rsidP="00C67E13">
      <w:pPr>
        <w:pStyle w:val="BodyText2"/>
        <w:rPr>
          <w:kern w:val="18"/>
        </w:rPr>
      </w:pPr>
      <w:r>
        <w:rPr>
          <w:kern w:val="18"/>
        </w:rPr>
        <w:t>“</w:t>
      </w:r>
      <w:r>
        <w:rPr>
          <w:kern w:val="18"/>
          <w:u w:val="single"/>
        </w:rPr>
        <w:t>PCIA</w:t>
      </w:r>
      <w:r>
        <w:rPr>
          <w:kern w:val="18"/>
        </w:rPr>
        <w:t>” or “</w:t>
      </w:r>
      <w:r w:rsidRPr="00CC22DE">
        <w:rPr>
          <w:kern w:val="18"/>
          <w:u w:val="single"/>
        </w:rPr>
        <w:t>Power Charge Indifference Adjustment</w:t>
      </w:r>
      <w:r w:rsidRPr="008C2655">
        <w:rPr>
          <w:kern w:val="18"/>
        </w:rPr>
        <w:t xml:space="preserve">” </w:t>
      </w:r>
      <w:r w:rsidR="00BD76A2" w:rsidRPr="001B30DE">
        <w:t>is a charge to ensure that both PG&amp;E customers and those who have left PG&amp;E service to purchase electricity from other providers pay for the above-market costs for electric generation resources that were procured by PG&amp;E on their behalf.  “Above market” refers to expenditures for generation resources that cannot be fully recovered through sales of these resources at current market prices. </w:t>
      </w:r>
    </w:p>
    <w:p w14:paraId="7C7CD4B2" w14:textId="7286A39C" w:rsidR="0056542C" w:rsidRDefault="0056542C" w:rsidP="0035729E">
      <w:pPr>
        <w:pStyle w:val="BodyText2"/>
        <w:rPr>
          <w:sz w:val="22"/>
          <w:szCs w:val="22"/>
        </w:rPr>
      </w:pPr>
      <w:r>
        <w:rPr>
          <w:kern w:val="18"/>
        </w:rPr>
        <w:t>“</w:t>
      </w:r>
      <w:r>
        <w:rPr>
          <w:kern w:val="18"/>
          <w:u w:val="single"/>
        </w:rPr>
        <w:t>Product</w:t>
      </w:r>
      <w:r>
        <w:rPr>
          <w:kern w:val="18"/>
        </w:rPr>
        <w:t xml:space="preserve">” </w:t>
      </w:r>
      <w:r w:rsidR="000C6964">
        <w:rPr>
          <w:kern w:val="18"/>
        </w:rPr>
        <w:t xml:space="preserve">has the meaning set forth in Section </w:t>
      </w:r>
      <w:r w:rsidR="00583A81">
        <w:rPr>
          <w:kern w:val="18"/>
        </w:rPr>
        <w:t>1</w:t>
      </w:r>
      <w:r w:rsidR="000C6964">
        <w:rPr>
          <w:kern w:val="18"/>
        </w:rPr>
        <w:t>.</w:t>
      </w:r>
      <w:r w:rsidR="00583A81">
        <w:rPr>
          <w:kern w:val="18"/>
        </w:rPr>
        <w:t>1</w:t>
      </w:r>
      <w:r>
        <w:t>.</w:t>
      </w:r>
      <w:r w:rsidRPr="00957EA6">
        <w:rPr>
          <w:sz w:val="22"/>
          <w:szCs w:val="22"/>
          <w:highlight w:val="yellow"/>
        </w:rPr>
        <w:t xml:space="preserve"> </w:t>
      </w:r>
    </w:p>
    <w:p w14:paraId="5EA2C518" w14:textId="1FB09991" w:rsidR="00CC61CF" w:rsidRPr="001B30DE" w:rsidRDefault="00CC61CF" w:rsidP="0035729E">
      <w:pPr>
        <w:pStyle w:val="BodyText2"/>
      </w:pPr>
      <w:r w:rsidRPr="001B30DE">
        <w:t>“</w:t>
      </w:r>
      <w:r w:rsidRPr="001B30DE">
        <w:rPr>
          <w:u w:val="single"/>
        </w:rPr>
        <w:t>Renewable Energy Credits</w:t>
      </w:r>
      <w:r w:rsidRPr="001B30DE">
        <w:t>”</w:t>
      </w:r>
      <w:r w:rsidR="00107A6C" w:rsidRPr="003957E8">
        <w:t xml:space="preserve"> </w:t>
      </w:r>
      <w:r w:rsidR="00107A6C" w:rsidRPr="00FA5523">
        <w:t>or “</w:t>
      </w:r>
      <w:r w:rsidR="00107A6C" w:rsidRPr="001B30DE">
        <w:rPr>
          <w:u w:val="single"/>
        </w:rPr>
        <w:t>REC</w:t>
      </w:r>
      <w:r w:rsidR="00107A6C" w:rsidRPr="00A1354F">
        <w:t>”</w:t>
      </w:r>
      <w:r w:rsidRPr="001B30DE">
        <w:t xml:space="preserve"> </w:t>
      </w:r>
      <w:r w:rsidR="003957E8" w:rsidRPr="003957E8">
        <w:t>has</w:t>
      </w:r>
      <w:r w:rsidR="00107A6C" w:rsidRPr="001B30DE">
        <w:rPr>
          <w:rStyle w:val="normaltextrun"/>
          <w:color w:val="000000"/>
          <w:shd w:val="clear" w:color="auto" w:fill="FFFFFF"/>
        </w:rPr>
        <w:t xml:space="preserve"> the meaning set forth in California Public Utilities Code Section 399.12(h) and CPUC Decision 08-08-028, as may be amended from time to time or as further defined or supplemented by Law.</w:t>
      </w:r>
      <w:r w:rsidR="00107A6C" w:rsidRPr="001B30DE">
        <w:rPr>
          <w:rStyle w:val="eop"/>
          <w:color w:val="000000"/>
          <w:shd w:val="clear" w:color="auto" w:fill="FFFFFF"/>
        </w:rPr>
        <w:t> </w:t>
      </w:r>
    </w:p>
    <w:p w14:paraId="70FF057B" w14:textId="34517D2D" w:rsidR="00B34326" w:rsidRDefault="00B34326" w:rsidP="0035729E">
      <w:pPr>
        <w:pStyle w:val="BodyText2"/>
      </w:pPr>
      <w:r>
        <w:rPr>
          <w:kern w:val="18"/>
        </w:rPr>
        <w:t>“</w:t>
      </w:r>
      <w:r w:rsidRPr="00B96FFC">
        <w:rPr>
          <w:kern w:val="18"/>
          <w:u w:val="single"/>
        </w:rPr>
        <w:t>Resource</w:t>
      </w:r>
      <w:r w:rsidR="00A36142">
        <w:rPr>
          <w:kern w:val="18"/>
          <w:u w:val="single"/>
        </w:rPr>
        <w:t>(s)</w:t>
      </w:r>
      <w:r>
        <w:rPr>
          <w:kern w:val="18"/>
        </w:rPr>
        <w:t xml:space="preserve">” means generation units </w:t>
      </w:r>
      <w:r w:rsidR="00583A81">
        <w:rPr>
          <w:kern w:val="18"/>
        </w:rPr>
        <w:t xml:space="preserve">owned by Seller or </w:t>
      </w:r>
      <w:r>
        <w:rPr>
          <w:kern w:val="18"/>
        </w:rPr>
        <w:t xml:space="preserve">contracted </w:t>
      </w:r>
      <w:r w:rsidR="00583A81">
        <w:rPr>
          <w:kern w:val="18"/>
        </w:rPr>
        <w:t>by Seller</w:t>
      </w:r>
      <w:r>
        <w:rPr>
          <w:kern w:val="18"/>
        </w:rPr>
        <w:t>, which corresponding costs are recovered through the PCIA.</w:t>
      </w:r>
    </w:p>
    <w:p w14:paraId="45BC5272" w14:textId="0C437642" w:rsidR="000B5C3A" w:rsidRPr="00EC4301" w:rsidRDefault="00F74246" w:rsidP="00295B35">
      <w:pPr>
        <w:pStyle w:val="BodyText2"/>
      </w:pPr>
      <w:r>
        <w:t>“</w:t>
      </w:r>
      <w:r>
        <w:rPr>
          <w:u w:val="single"/>
        </w:rPr>
        <w:t>RPS</w:t>
      </w:r>
      <w:r w:rsidRPr="00F125FC">
        <w:rPr>
          <w:u w:val="single"/>
        </w:rPr>
        <w:t xml:space="preserve"> Energy</w:t>
      </w:r>
      <w:r>
        <w:t xml:space="preserve">” means the Energy generated from Resources from the </w:t>
      </w:r>
      <w:r w:rsidR="00AD2CC9">
        <w:t>Short</w:t>
      </w:r>
      <w:r w:rsidR="007C4C9B">
        <w:t>-</w:t>
      </w:r>
      <w:r w:rsidR="00AD2CC9">
        <w:t xml:space="preserve"> Term </w:t>
      </w:r>
      <w:r>
        <w:t xml:space="preserve">Resource Pool.  </w:t>
      </w:r>
    </w:p>
    <w:p w14:paraId="6E63E94B" w14:textId="1862169D" w:rsidR="0056542C" w:rsidRDefault="0056542C" w:rsidP="0035729E">
      <w:pPr>
        <w:pStyle w:val="BodyText2"/>
        <w:rPr>
          <w:kern w:val="18"/>
        </w:rPr>
      </w:pPr>
      <w:r>
        <w:rPr>
          <w:kern w:val="18"/>
        </w:rPr>
        <w:t>“</w:t>
      </w:r>
      <w:r w:rsidRPr="00195DF9">
        <w:rPr>
          <w:kern w:val="18"/>
          <w:u w:val="single"/>
        </w:rPr>
        <w:t>Scheduling Coordinator (SC)</w:t>
      </w:r>
      <w:r>
        <w:rPr>
          <w:kern w:val="18"/>
        </w:rPr>
        <w:t>” means an entity certified by the CAISO to perform the functions as described in the Tariff.</w:t>
      </w:r>
    </w:p>
    <w:p w14:paraId="0FEBF869" w14:textId="215A19AF" w:rsidR="00542510" w:rsidRDefault="00B1686A">
      <w:pPr>
        <w:pStyle w:val="BodyText2"/>
        <w:rPr>
          <w:kern w:val="18"/>
        </w:rPr>
      </w:pPr>
      <w:r>
        <w:rPr>
          <w:kern w:val="18"/>
        </w:rPr>
        <w:t>“</w:t>
      </w:r>
      <w:r>
        <w:rPr>
          <w:kern w:val="18"/>
          <w:u w:val="single"/>
        </w:rPr>
        <w:t>Seller</w:t>
      </w:r>
      <w:r>
        <w:rPr>
          <w:kern w:val="18"/>
        </w:rPr>
        <w:t>” means Party B.</w:t>
      </w:r>
    </w:p>
    <w:p w14:paraId="4B34D4B8" w14:textId="1C98E71E" w:rsidR="00513BFB" w:rsidRPr="00B1686A" w:rsidRDefault="00513BFB" w:rsidP="0035729E">
      <w:pPr>
        <w:pStyle w:val="BodyText2"/>
      </w:pPr>
      <w:r>
        <w:rPr>
          <w:kern w:val="18"/>
        </w:rPr>
        <w:t>“</w:t>
      </w:r>
      <w:r w:rsidRPr="00EC4301">
        <w:rPr>
          <w:kern w:val="18"/>
          <w:u w:val="single"/>
        </w:rPr>
        <w:t>Short-Term Resource Pool</w:t>
      </w:r>
      <w:r>
        <w:rPr>
          <w:kern w:val="18"/>
        </w:rPr>
        <w:t xml:space="preserve">” means </w:t>
      </w:r>
      <w:r>
        <w:t xml:space="preserve">Seller’s Resources in Appendix B reflecting </w:t>
      </w:r>
      <w:r w:rsidR="00893C0D">
        <w:t xml:space="preserve">power purchase </w:t>
      </w:r>
      <w:r w:rsidR="00FA556C">
        <w:t>agreements</w:t>
      </w:r>
      <w:r>
        <w:t xml:space="preserve"> with </w:t>
      </w:r>
      <w:r w:rsidR="00201997">
        <w:t>terms that have</w:t>
      </w:r>
      <w:r>
        <w:t xml:space="preserve"> less than 10 years remaining from the start of the Delivery Period.</w:t>
      </w:r>
    </w:p>
    <w:p w14:paraId="09F9CDB2" w14:textId="34FA60FB" w:rsidR="0056542C" w:rsidRDefault="0056542C" w:rsidP="0035729E">
      <w:pPr>
        <w:pStyle w:val="BodyText2"/>
        <w:rPr>
          <w:kern w:val="18"/>
        </w:rPr>
      </w:pPr>
      <w:r>
        <w:rPr>
          <w:kern w:val="18"/>
        </w:rPr>
        <w:lastRenderedPageBreak/>
        <w:t>“</w:t>
      </w:r>
      <w:r>
        <w:rPr>
          <w:kern w:val="18"/>
          <w:u w:val="single"/>
        </w:rPr>
        <w:t>Tariff</w:t>
      </w:r>
      <w:r>
        <w:rPr>
          <w:kern w:val="18"/>
        </w:rPr>
        <w:t>” means the FERC-approved California Independent System Operator Tariff, including any current CAISO-published “Operating Procedures” and “Business Practice Manuals,” as may be amended, supplemented or replaced from time to time.</w:t>
      </w:r>
    </w:p>
    <w:p w14:paraId="1DF012FB" w14:textId="6BDCC547" w:rsidR="003E2E13" w:rsidRPr="003E2E13" w:rsidRDefault="003E2E13" w:rsidP="0035729E">
      <w:pPr>
        <w:pStyle w:val="BodyText2"/>
        <w:rPr>
          <w:kern w:val="18"/>
        </w:rPr>
      </w:pPr>
      <w:r>
        <w:rPr>
          <w:kern w:val="18"/>
        </w:rPr>
        <w:t>“</w:t>
      </w:r>
      <w:r>
        <w:rPr>
          <w:kern w:val="18"/>
          <w:u w:val="single"/>
        </w:rPr>
        <w:t>Total Amount</w:t>
      </w:r>
      <w:r>
        <w:rPr>
          <w:kern w:val="18"/>
        </w:rPr>
        <w:t xml:space="preserve">” has the meaning set forth in Section </w:t>
      </w:r>
      <w:r w:rsidR="00A978C0">
        <w:rPr>
          <w:kern w:val="18"/>
        </w:rPr>
        <w:t>2</w:t>
      </w:r>
      <w:r>
        <w:rPr>
          <w:kern w:val="18"/>
        </w:rPr>
        <w:t>.</w:t>
      </w:r>
      <w:r w:rsidR="00A978C0">
        <w:rPr>
          <w:kern w:val="18"/>
        </w:rPr>
        <w:t>1</w:t>
      </w:r>
      <w:r>
        <w:rPr>
          <w:kern w:val="18"/>
        </w:rPr>
        <w:t>.</w:t>
      </w:r>
    </w:p>
    <w:p w14:paraId="1C619437" w14:textId="595C1DAB" w:rsidR="00C70727" w:rsidRPr="003E2E13" w:rsidRDefault="7E8DBC41" w:rsidP="0035729E">
      <w:pPr>
        <w:pStyle w:val="BodyText2"/>
      </w:pPr>
      <w:r>
        <w:rPr>
          <w:kern w:val="18"/>
        </w:rPr>
        <w:t>“</w:t>
      </w:r>
      <w:r w:rsidRPr="00295B35">
        <w:rPr>
          <w:kern w:val="18"/>
          <w:u w:val="single"/>
        </w:rPr>
        <w:t>Voluntary Allocation</w:t>
      </w:r>
      <w:r>
        <w:rPr>
          <w:kern w:val="18"/>
        </w:rPr>
        <w:t>”</w:t>
      </w:r>
      <w:r w:rsidR="74FCD4FE">
        <w:rPr>
          <w:kern w:val="18"/>
        </w:rPr>
        <w:t xml:space="preserve"> means</w:t>
      </w:r>
      <w:r w:rsidR="60A1E435">
        <w:rPr>
          <w:kern w:val="18"/>
        </w:rPr>
        <w:t xml:space="preserve"> the</w:t>
      </w:r>
      <w:r w:rsidR="3A125748">
        <w:rPr>
          <w:kern w:val="18"/>
        </w:rPr>
        <w:t xml:space="preserve"> 2022</w:t>
      </w:r>
      <w:r w:rsidR="60A1E435">
        <w:rPr>
          <w:kern w:val="18"/>
        </w:rPr>
        <w:t xml:space="preserve"> process </w:t>
      </w:r>
      <w:r w:rsidR="5E88BD9E">
        <w:rPr>
          <w:kern w:val="18"/>
        </w:rPr>
        <w:t>by which PG&amp;E</w:t>
      </w:r>
      <w:r w:rsidR="64A916DB">
        <w:rPr>
          <w:kern w:val="18"/>
        </w:rPr>
        <w:t xml:space="preserve"> allocates its PCIA-eligible RPS</w:t>
      </w:r>
      <w:r w:rsidR="56A066D6">
        <w:rPr>
          <w:kern w:val="18"/>
        </w:rPr>
        <w:t xml:space="preserve"> </w:t>
      </w:r>
      <w:r w:rsidR="4319D159">
        <w:rPr>
          <w:kern w:val="18"/>
        </w:rPr>
        <w:t>E</w:t>
      </w:r>
      <w:r w:rsidR="56A066D6">
        <w:rPr>
          <w:kern w:val="18"/>
        </w:rPr>
        <w:t xml:space="preserve">nergy among </w:t>
      </w:r>
      <w:r w:rsidR="5E042E95">
        <w:rPr>
          <w:kern w:val="18"/>
        </w:rPr>
        <w:t xml:space="preserve">all PCIA-eligible </w:t>
      </w:r>
      <w:r w:rsidR="662CCC40">
        <w:rPr>
          <w:kern w:val="18"/>
        </w:rPr>
        <w:t xml:space="preserve">load-serving entities in its service territory up to their </w:t>
      </w:r>
      <w:r w:rsidR="65773BAC">
        <w:rPr>
          <w:kern w:val="18"/>
        </w:rPr>
        <w:t xml:space="preserve">forecasted, vintaged, annual load shares and the actual, vintaged, annual RPS </w:t>
      </w:r>
      <w:r w:rsidR="4319D159">
        <w:rPr>
          <w:kern w:val="18"/>
        </w:rPr>
        <w:t>E</w:t>
      </w:r>
      <w:r w:rsidR="65773BAC">
        <w:rPr>
          <w:kern w:val="18"/>
        </w:rPr>
        <w:t xml:space="preserve">nergy production of </w:t>
      </w:r>
      <w:r w:rsidR="008B5E5B">
        <w:rPr>
          <w:kern w:val="18"/>
        </w:rPr>
        <w:t xml:space="preserve">PCIA-eligible </w:t>
      </w:r>
      <w:r w:rsidR="002F17EF">
        <w:rPr>
          <w:kern w:val="18"/>
        </w:rPr>
        <w:t xml:space="preserve">RPS Energy </w:t>
      </w:r>
      <w:r w:rsidR="65773BAC">
        <w:rPr>
          <w:kern w:val="18"/>
        </w:rPr>
        <w:t>resources</w:t>
      </w:r>
      <w:r w:rsidR="407FA2E8">
        <w:rPr>
          <w:kern w:val="18"/>
        </w:rPr>
        <w:t>,</w:t>
      </w:r>
      <w:r w:rsidR="42BF87BA">
        <w:rPr>
          <w:kern w:val="18"/>
        </w:rPr>
        <w:t xml:space="preserve"> as defined in </w:t>
      </w:r>
      <w:r w:rsidR="5CA92CEF">
        <w:rPr>
          <w:kern w:val="18"/>
        </w:rPr>
        <w:t xml:space="preserve">CPUC </w:t>
      </w:r>
      <w:r w:rsidR="1218D56C">
        <w:rPr>
          <w:kern w:val="18"/>
        </w:rPr>
        <w:t>Decision</w:t>
      </w:r>
      <w:r w:rsidR="3CBEC311">
        <w:rPr>
          <w:kern w:val="18"/>
        </w:rPr>
        <w:t xml:space="preserve"> </w:t>
      </w:r>
      <w:r w:rsidR="42BF87BA">
        <w:rPr>
          <w:kern w:val="18"/>
        </w:rPr>
        <w:t>D.21-05-030,</w:t>
      </w:r>
      <w:r w:rsidR="407FA2E8">
        <w:rPr>
          <w:kern w:val="18"/>
        </w:rPr>
        <w:t xml:space="preserve"> </w:t>
      </w:r>
      <w:r w:rsidR="05EDF6E0">
        <w:rPr>
          <w:kern w:val="18"/>
        </w:rPr>
        <w:t>or as</w:t>
      </w:r>
      <w:r w:rsidR="60A1E435">
        <w:rPr>
          <w:kern w:val="18"/>
        </w:rPr>
        <w:t xml:space="preserve"> modified by subsequent decision of the CPUC.</w:t>
      </w:r>
    </w:p>
    <w:p w14:paraId="14C96F05" w14:textId="65DD598D" w:rsidR="002D6DEA" w:rsidRDefault="003E0A65" w:rsidP="002D6DEA">
      <w:pPr>
        <w:pStyle w:val="BodyText"/>
        <w:jc w:val="left"/>
      </w:pPr>
      <w:r>
        <w:tab/>
      </w:r>
      <w:r w:rsidR="00816766">
        <w:t>“</w:t>
      </w:r>
      <w:r w:rsidRPr="00EC4301">
        <w:rPr>
          <w:u w:val="single"/>
        </w:rPr>
        <w:t>WR</w:t>
      </w:r>
      <w:r w:rsidR="00816766" w:rsidRPr="00EC4301">
        <w:rPr>
          <w:u w:val="single"/>
        </w:rPr>
        <w:t>EGIS</w:t>
      </w:r>
      <w:r w:rsidR="00816766">
        <w:t xml:space="preserve">” means the Western Renewable Energy Generation Information System or any successor renewable energy tracking program. </w:t>
      </w:r>
    </w:p>
    <w:p w14:paraId="50540E86" w14:textId="2A72625F" w:rsidR="00816766" w:rsidRPr="00F34062" w:rsidRDefault="00816766" w:rsidP="002D6DEA">
      <w:pPr>
        <w:pStyle w:val="BodyText"/>
        <w:jc w:val="left"/>
      </w:pPr>
      <w:r>
        <w:tab/>
        <w:t>“</w:t>
      </w:r>
      <w:r>
        <w:rPr>
          <w:u w:val="single"/>
        </w:rPr>
        <w:t>WREGIS</w:t>
      </w:r>
      <w:r w:rsidR="004D4A65">
        <w:rPr>
          <w:u w:val="single"/>
        </w:rPr>
        <w:t xml:space="preserve"> Ce</w:t>
      </w:r>
      <w:r w:rsidR="00FC207C">
        <w:rPr>
          <w:u w:val="single"/>
        </w:rPr>
        <w:t>rtificate</w:t>
      </w:r>
      <w:r w:rsidR="00FC207C">
        <w:t xml:space="preserve">” has the same meaning as “Certificate” as defined by WREGIS in the WREGIS Operating Rules and are designated as eligible for complying with the California Renewables Portfolio Standard. </w:t>
      </w:r>
    </w:p>
    <w:p w14:paraId="1A74C1C1" w14:textId="03C5E051" w:rsidR="002D6FBF" w:rsidRPr="00EC4301" w:rsidRDefault="003E0A65" w:rsidP="00EC4301">
      <w:pPr>
        <w:pStyle w:val="BodyText"/>
        <w:jc w:val="left"/>
        <w:sectPr w:rsidR="002D6FBF" w:rsidRPr="00EC4301" w:rsidSect="00405046">
          <w:footerReference w:type="default" r:id="rId14"/>
          <w:footerReference w:type="first" r:id="rId15"/>
          <w:pgSz w:w="12240" w:h="15840" w:code="1"/>
          <w:pgMar w:top="1440" w:right="1440" w:bottom="1440" w:left="1440" w:header="720" w:footer="432" w:gutter="0"/>
          <w:pgNumType w:start="1"/>
          <w:cols w:space="720"/>
          <w:docGrid w:linePitch="360"/>
        </w:sectPr>
      </w:pPr>
      <w:r>
        <w:tab/>
      </w:r>
    </w:p>
    <w:p w14:paraId="3BACD97F" w14:textId="35072258" w:rsidR="00CF5E23" w:rsidRDefault="00CF5E23" w:rsidP="00AE480A">
      <w:pPr>
        <w:pStyle w:val="Pleading2L1"/>
        <w:numPr>
          <w:ilvl w:val="0"/>
          <w:numId w:val="0"/>
        </w:numPr>
        <w:spacing w:after="0"/>
      </w:pPr>
      <w:r w:rsidRPr="00CF5E23">
        <w:lastRenderedPageBreak/>
        <w:t>Appendix B</w:t>
      </w:r>
    </w:p>
    <w:p w14:paraId="10ECF16A" w14:textId="6EC2D533" w:rsidR="00CF5E23" w:rsidRPr="00F77CB9" w:rsidRDefault="00CF5E23" w:rsidP="00F77CB9">
      <w:pPr>
        <w:pStyle w:val="Pleading2L1"/>
        <w:numPr>
          <w:ilvl w:val="0"/>
          <w:numId w:val="0"/>
        </w:numPr>
        <w:spacing w:after="0"/>
      </w:pPr>
      <w:r w:rsidRPr="00F77CB9">
        <w:t xml:space="preserve">List of </w:t>
      </w:r>
      <w:r w:rsidR="00077079" w:rsidRPr="00F77CB9">
        <w:t>Resources</w:t>
      </w:r>
      <w:r w:rsidRPr="00F77CB9">
        <w:t xml:space="preserve"> </w:t>
      </w:r>
      <w:r w:rsidR="00052F6E">
        <w:t>in short-term</w:t>
      </w:r>
      <w:r w:rsidR="00804F40" w:rsidRPr="00F77CB9">
        <w:t xml:space="preserve"> </w:t>
      </w:r>
      <w:r w:rsidRPr="00F77CB9">
        <w:t>Resource Pool</w:t>
      </w:r>
    </w:p>
    <w:p w14:paraId="3AA93B26" w14:textId="094EEA8A" w:rsidR="00CF5E23" w:rsidRPr="00140688" w:rsidRDefault="00CF5E23" w:rsidP="00EE0C6D"/>
    <w:tbl>
      <w:tblPr>
        <w:tblStyle w:val="TableGrid"/>
        <w:tblW w:w="9985" w:type="dxa"/>
        <w:tblLook w:val="04A0" w:firstRow="1" w:lastRow="0" w:firstColumn="1" w:lastColumn="0" w:noHBand="0" w:noVBand="1"/>
      </w:tblPr>
      <w:tblGrid>
        <w:gridCol w:w="3506"/>
        <w:gridCol w:w="1403"/>
        <w:gridCol w:w="1583"/>
        <w:gridCol w:w="1603"/>
        <w:gridCol w:w="1890"/>
      </w:tblGrid>
      <w:tr w:rsidR="008D3154" w14:paraId="7E2F8EE1" w14:textId="77777777" w:rsidTr="008D3154">
        <w:trPr>
          <w:trHeight w:val="315"/>
        </w:trPr>
        <w:tc>
          <w:tcPr>
            <w:tcW w:w="3506" w:type="dxa"/>
            <w:noWrap/>
            <w:hideMark/>
          </w:tcPr>
          <w:p w14:paraId="1F8CB405" w14:textId="77777777" w:rsidR="008D3154" w:rsidRDefault="008D3154">
            <w:pPr>
              <w:rPr>
                <w:rFonts w:ascii="Calibri" w:hAnsi="Calibri" w:cs="Calibri"/>
                <w:b/>
                <w:bCs/>
                <w:color w:val="000000"/>
                <w:sz w:val="22"/>
                <w:szCs w:val="22"/>
              </w:rPr>
            </w:pPr>
            <w:r>
              <w:rPr>
                <w:rFonts w:ascii="Calibri" w:hAnsi="Calibri" w:cs="Calibri"/>
                <w:b/>
                <w:bCs/>
                <w:color w:val="000000"/>
                <w:sz w:val="22"/>
                <w:szCs w:val="22"/>
              </w:rPr>
              <w:t>Resource Name</w:t>
            </w:r>
          </w:p>
        </w:tc>
        <w:tc>
          <w:tcPr>
            <w:tcW w:w="1403" w:type="dxa"/>
            <w:noWrap/>
            <w:hideMark/>
          </w:tcPr>
          <w:p w14:paraId="73E2F423" w14:textId="77777777" w:rsidR="008D3154" w:rsidRDefault="008D3154">
            <w:pPr>
              <w:rPr>
                <w:rFonts w:ascii="Calibri" w:hAnsi="Calibri" w:cs="Calibri"/>
                <w:b/>
                <w:bCs/>
                <w:color w:val="000000"/>
                <w:sz w:val="22"/>
                <w:szCs w:val="22"/>
              </w:rPr>
            </w:pPr>
            <w:r>
              <w:rPr>
                <w:rFonts w:ascii="Calibri" w:hAnsi="Calibri" w:cs="Calibri"/>
                <w:b/>
                <w:bCs/>
                <w:color w:val="000000"/>
                <w:sz w:val="22"/>
                <w:szCs w:val="22"/>
              </w:rPr>
              <w:t>Technology</w:t>
            </w:r>
          </w:p>
        </w:tc>
        <w:tc>
          <w:tcPr>
            <w:tcW w:w="1583" w:type="dxa"/>
            <w:noWrap/>
            <w:hideMark/>
          </w:tcPr>
          <w:p w14:paraId="64BCD820" w14:textId="77777777" w:rsidR="008D3154" w:rsidRDefault="008D3154">
            <w:pPr>
              <w:jc w:val="center"/>
              <w:rPr>
                <w:rFonts w:ascii="Calibri" w:hAnsi="Calibri" w:cs="Calibri"/>
                <w:b/>
                <w:bCs/>
                <w:color w:val="000000"/>
                <w:sz w:val="22"/>
                <w:szCs w:val="22"/>
              </w:rPr>
            </w:pPr>
            <w:r>
              <w:rPr>
                <w:rFonts w:ascii="Calibri" w:hAnsi="Calibri" w:cs="Calibri"/>
                <w:b/>
                <w:bCs/>
                <w:color w:val="000000"/>
                <w:sz w:val="22"/>
                <w:szCs w:val="22"/>
              </w:rPr>
              <w:t>CEC RPS ID</w:t>
            </w:r>
          </w:p>
        </w:tc>
        <w:tc>
          <w:tcPr>
            <w:tcW w:w="1603" w:type="dxa"/>
            <w:noWrap/>
            <w:hideMark/>
          </w:tcPr>
          <w:p w14:paraId="3BBC35BE" w14:textId="77777777" w:rsidR="008D3154" w:rsidRDefault="008D3154">
            <w:pPr>
              <w:jc w:val="center"/>
              <w:rPr>
                <w:rFonts w:ascii="Calibri" w:hAnsi="Calibri" w:cs="Calibri"/>
                <w:b/>
                <w:bCs/>
                <w:color w:val="000000"/>
                <w:sz w:val="22"/>
                <w:szCs w:val="22"/>
              </w:rPr>
            </w:pPr>
            <w:r>
              <w:rPr>
                <w:rFonts w:ascii="Calibri" w:hAnsi="Calibri" w:cs="Calibri"/>
                <w:b/>
                <w:bCs/>
                <w:color w:val="000000"/>
                <w:sz w:val="22"/>
                <w:szCs w:val="22"/>
              </w:rPr>
              <w:t>PCIA Vintage</w:t>
            </w:r>
          </w:p>
        </w:tc>
        <w:tc>
          <w:tcPr>
            <w:tcW w:w="1890" w:type="dxa"/>
            <w:noWrap/>
            <w:hideMark/>
          </w:tcPr>
          <w:p w14:paraId="3E668600" w14:textId="77777777" w:rsidR="008D3154" w:rsidRDefault="008D3154">
            <w:pPr>
              <w:jc w:val="center"/>
              <w:rPr>
                <w:rFonts w:ascii="Calibri" w:hAnsi="Calibri" w:cs="Calibri"/>
                <w:b/>
                <w:bCs/>
                <w:color w:val="000000"/>
                <w:sz w:val="22"/>
                <w:szCs w:val="22"/>
              </w:rPr>
            </w:pPr>
            <w:r>
              <w:rPr>
                <w:rFonts w:ascii="Calibri" w:hAnsi="Calibri" w:cs="Calibri"/>
                <w:b/>
                <w:bCs/>
                <w:color w:val="000000"/>
                <w:sz w:val="22"/>
                <w:szCs w:val="22"/>
              </w:rPr>
              <w:t>End Date</w:t>
            </w:r>
          </w:p>
        </w:tc>
      </w:tr>
      <w:tr w:rsidR="008D3154" w14:paraId="546008F0" w14:textId="77777777" w:rsidTr="008D3154">
        <w:trPr>
          <w:trHeight w:val="315"/>
        </w:trPr>
        <w:tc>
          <w:tcPr>
            <w:tcW w:w="3506" w:type="dxa"/>
            <w:noWrap/>
            <w:hideMark/>
          </w:tcPr>
          <w:p w14:paraId="018948A0" w14:textId="77777777" w:rsidR="008D3154" w:rsidRDefault="008D3154">
            <w:pPr>
              <w:rPr>
                <w:rFonts w:ascii="Calibri" w:hAnsi="Calibri" w:cs="Calibri"/>
                <w:color w:val="000000"/>
                <w:sz w:val="22"/>
                <w:szCs w:val="22"/>
              </w:rPr>
            </w:pPr>
            <w:r>
              <w:rPr>
                <w:rFonts w:ascii="Calibri" w:hAnsi="Calibri" w:cs="Calibri"/>
                <w:color w:val="000000"/>
                <w:sz w:val="22"/>
                <w:szCs w:val="22"/>
              </w:rPr>
              <w:t>El Nido Biomass Facility</w:t>
            </w:r>
          </w:p>
        </w:tc>
        <w:tc>
          <w:tcPr>
            <w:tcW w:w="1403" w:type="dxa"/>
            <w:noWrap/>
            <w:hideMark/>
          </w:tcPr>
          <w:p w14:paraId="0AB3D169" w14:textId="77777777" w:rsidR="008D3154" w:rsidRDefault="008D3154">
            <w:pPr>
              <w:rPr>
                <w:rFonts w:ascii="Calibri" w:hAnsi="Calibri" w:cs="Calibri"/>
                <w:color w:val="000000"/>
                <w:sz w:val="22"/>
                <w:szCs w:val="22"/>
              </w:rPr>
            </w:pPr>
            <w:r>
              <w:rPr>
                <w:rFonts w:ascii="Calibri" w:hAnsi="Calibri" w:cs="Calibri"/>
                <w:color w:val="000000"/>
                <w:sz w:val="22"/>
                <w:szCs w:val="22"/>
              </w:rPr>
              <w:t>Biomass</w:t>
            </w:r>
          </w:p>
        </w:tc>
        <w:tc>
          <w:tcPr>
            <w:tcW w:w="1583" w:type="dxa"/>
            <w:noWrap/>
            <w:hideMark/>
          </w:tcPr>
          <w:p w14:paraId="2F754DDD"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60473</w:t>
            </w:r>
          </w:p>
        </w:tc>
        <w:tc>
          <w:tcPr>
            <w:tcW w:w="1603" w:type="dxa"/>
            <w:noWrap/>
            <w:hideMark/>
          </w:tcPr>
          <w:p w14:paraId="4238D66A"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2005</w:t>
            </w:r>
          </w:p>
        </w:tc>
        <w:tc>
          <w:tcPr>
            <w:tcW w:w="1890" w:type="dxa"/>
            <w:noWrap/>
            <w:hideMark/>
          </w:tcPr>
          <w:p w14:paraId="19866867"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2/8/2031</w:t>
            </w:r>
          </w:p>
        </w:tc>
      </w:tr>
      <w:tr w:rsidR="008D3154" w14:paraId="66F8E2D9" w14:textId="77777777" w:rsidTr="008D3154">
        <w:trPr>
          <w:trHeight w:val="315"/>
        </w:trPr>
        <w:tc>
          <w:tcPr>
            <w:tcW w:w="3506" w:type="dxa"/>
            <w:noWrap/>
            <w:hideMark/>
          </w:tcPr>
          <w:p w14:paraId="0343D102" w14:textId="77777777" w:rsidR="008D3154" w:rsidRDefault="008D3154">
            <w:pPr>
              <w:rPr>
                <w:rFonts w:ascii="Calibri" w:hAnsi="Calibri" w:cs="Calibri"/>
                <w:color w:val="000000"/>
                <w:sz w:val="22"/>
                <w:szCs w:val="22"/>
              </w:rPr>
            </w:pPr>
            <w:r>
              <w:rPr>
                <w:rFonts w:ascii="Calibri" w:hAnsi="Calibri" w:cs="Calibri"/>
                <w:color w:val="000000"/>
                <w:sz w:val="22"/>
                <w:szCs w:val="22"/>
              </w:rPr>
              <w:t>Chowchilla Biomass Facility</w:t>
            </w:r>
          </w:p>
        </w:tc>
        <w:tc>
          <w:tcPr>
            <w:tcW w:w="1403" w:type="dxa"/>
            <w:noWrap/>
            <w:hideMark/>
          </w:tcPr>
          <w:p w14:paraId="5BB5E9D4" w14:textId="77777777" w:rsidR="008D3154" w:rsidRDefault="008D3154">
            <w:pPr>
              <w:rPr>
                <w:rFonts w:ascii="Calibri" w:hAnsi="Calibri" w:cs="Calibri"/>
                <w:color w:val="000000"/>
                <w:sz w:val="22"/>
                <w:szCs w:val="22"/>
              </w:rPr>
            </w:pPr>
            <w:r>
              <w:rPr>
                <w:rFonts w:ascii="Calibri" w:hAnsi="Calibri" w:cs="Calibri"/>
                <w:color w:val="000000"/>
                <w:sz w:val="22"/>
                <w:szCs w:val="22"/>
              </w:rPr>
              <w:t>Biomass</w:t>
            </w:r>
          </w:p>
        </w:tc>
        <w:tc>
          <w:tcPr>
            <w:tcW w:w="1583" w:type="dxa"/>
            <w:noWrap/>
            <w:hideMark/>
          </w:tcPr>
          <w:p w14:paraId="6CD85B62"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60471</w:t>
            </w:r>
          </w:p>
        </w:tc>
        <w:tc>
          <w:tcPr>
            <w:tcW w:w="1603" w:type="dxa"/>
            <w:noWrap/>
            <w:hideMark/>
          </w:tcPr>
          <w:p w14:paraId="4336A8A0"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2005</w:t>
            </w:r>
          </w:p>
        </w:tc>
        <w:tc>
          <w:tcPr>
            <w:tcW w:w="1890" w:type="dxa"/>
            <w:noWrap/>
            <w:hideMark/>
          </w:tcPr>
          <w:p w14:paraId="22EFDCDE"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2/8/2031</w:t>
            </w:r>
          </w:p>
        </w:tc>
      </w:tr>
      <w:tr w:rsidR="008D3154" w14:paraId="3A00F6C9" w14:textId="77777777" w:rsidTr="008D3154">
        <w:trPr>
          <w:trHeight w:val="315"/>
        </w:trPr>
        <w:tc>
          <w:tcPr>
            <w:tcW w:w="3506" w:type="dxa"/>
            <w:noWrap/>
            <w:hideMark/>
          </w:tcPr>
          <w:p w14:paraId="7523937E" w14:textId="77777777" w:rsidR="008D3154" w:rsidRDefault="008D3154">
            <w:pPr>
              <w:rPr>
                <w:rFonts w:ascii="Calibri" w:hAnsi="Calibri" w:cs="Calibri"/>
                <w:color w:val="000000"/>
                <w:sz w:val="22"/>
                <w:szCs w:val="22"/>
              </w:rPr>
            </w:pPr>
            <w:r>
              <w:rPr>
                <w:rFonts w:ascii="Calibri" w:hAnsi="Calibri" w:cs="Calibri"/>
                <w:color w:val="000000"/>
                <w:sz w:val="22"/>
                <w:szCs w:val="22"/>
              </w:rPr>
              <w:t>Shiloh II Wind Project</w:t>
            </w:r>
          </w:p>
        </w:tc>
        <w:tc>
          <w:tcPr>
            <w:tcW w:w="1403" w:type="dxa"/>
            <w:noWrap/>
            <w:hideMark/>
          </w:tcPr>
          <w:p w14:paraId="70DE41DB"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19915CC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60639</w:t>
            </w:r>
          </w:p>
        </w:tc>
        <w:tc>
          <w:tcPr>
            <w:tcW w:w="1603" w:type="dxa"/>
            <w:noWrap/>
            <w:hideMark/>
          </w:tcPr>
          <w:p w14:paraId="78A11F9F"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2007</w:t>
            </w:r>
          </w:p>
        </w:tc>
        <w:tc>
          <w:tcPr>
            <w:tcW w:w="1890" w:type="dxa"/>
            <w:noWrap/>
            <w:hideMark/>
          </w:tcPr>
          <w:p w14:paraId="58471517"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1/31/2029</w:t>
            </w:r>
          </w:p>
        </w:tc>
      </w:tr>
      <w:tr w:rsidR="008D3154" w14:paraId="33FCE5E6" w14:textId="77777777" w:rsidTr="008D3154">
        <w:trPr>
          <w:trHeight w:val="315"/>
        </w:trPr>
        <w:tc>
          <w:tcPr>
            <w:tcW w:w="3506" w:type="dxa"/>
            <w:noWrap/>
            <w:hideMark/>
          </w:tcPr>
          <w:p w14:paraId="52085848" w14:textId="77777777" w:rsidR="008D3154" w:rsidRDefault="008D3154">
            <w:pPr>
              <w:rPr>
                <w:rFonts w:ascii="Calibri" w:hAnsi="Calibri" w:cs="Calibri"/>
                <w:color w:val="000000"/>
                <w:sz w:val="22"/>
                <w:szCs w:val="22"/>
              </w:rPr>
            </w:pPr>
            <w:r>
              <w:rPr>
                <w:rFonts w:ascii="Calibri" w:hAnsi="Calibri" w:cs="Calibri"/>
                <w:color w:val="000000"/>
                <w:sz w:val="22"/>
                <w:szCs w:val="22"/>
              </w:rPr>
              <w:t>Hatchet Ridge</w:t>
            </w:r>
          </w:p>
        </w:tc>
        <w:tc>
          <w:tcPr>
            <w:tcW w:w="1403" w:type="dxa"/>
            <w:noWrap/>
            <w:hideMark/>
          </w:tcPr>
          <w:p w14:paraId="252FA523"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2FDF078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60741</w:t>
            </w:r>
          </w:p>
        </w:tc>
        <w:tc>
          <w:tcPr>
            <w:tcW w:w="1603" w:type="dxa"/>
            <w:noWrap/>
            <w:hideMark/>
          </w:tcPr>
          <w:p w14:paraId="1A30C1C1"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2008</w:t>
            </w:r>
          </w:p>
        </w:tc>
        <w:tc>
          <w:tcPr>
            <w:tcW w:w="1890" w:type="dxa"/>
            <w:noWrap/>
            <w:hideMark/>
          </w:tcPr>
          <w:p w14:paraId="5B85B851"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12/13/2025</w:t>
            </w:r>
          </w:p>
        </w:tc>
      </w:tr>
      <w:tr w:rsidR="008D3154" w14:paraId="651DBE2C" w14:textId="77777777" w:rsidTr="008D3154">
        <w:trPr>
          <w:trHeight w:val="315"/>
        </w:trPr>
        <w:tc>
          <w:tcPr>
            <w:tcW w:w="3506" w:type="dxa"/>
            <w:noWrap/>
            <w:hideMark/>
          </w:tcPr>
          <w:p w14:paraId="080C86AB" w14:textId="77777777" w:rsidR="008D3154" w:rsidRDefault="008D3154">
            <w:pPr>
              <w:rPr>
                <w:rFonts w:ascii="Calibri" w:hAnsi="Calibri" w:cs="Calibri"/>
                <w:color w:val="000000"/>
                <w:sz w:val="22"/>
                <w:szCs w:val="22"/>
              </w:rPr>
            </w:pPr>
            <w:r>
              <w:rPr>
                <w:rFonts w:ascii="Calibri" w:hAnsi="Calibri" w:cs="Calibri"/>
                <w:color w:val="000000"/>
                <w:sz w:val="22"/>
                <w:szCs w:val="22"/>
              </w:rPr>
              <w:t>CM10</w:t>
            </w:r>
          </w:p>
        </w:tc>
        <w:tc>
          <w:tcPr>
            <w:tcW w:w="1403" w:type="dxa"/>
            <w:noWrap/>
            <w:hideMark/>
          </w:tcPr>
          <w:p w14:paraId="639706FD"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33F412F2"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60713</w:t>
            </w:r>
          </w:p>
        </w:tc>
        <w:tc>
          <w:tcPr>
            <w:tcW w:w="1603" w:type="dxa"/>
            <w:noWrap/>
            <w:hideMark/>
          </w:tcPr>
          <w:p w14:paraId="35878B22"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2008</w:t>
            </w:r>
          </w:p>
        </w:tc>
        <w:tc>
          <w:tcPr>
            <w:tcW w:w="1890" w:type="dxa"/>
            <w:noWrap/>
            <w:hideMark/>
          </w:tcPr>
          <w:p w14:paraId="2BF15A30"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12/31/2028</w:t>
            </w:r>
          </w:p>
        </w:tc>
      </w:tr>
      <w:tr w:rsidR="008D3154" w14:paraId="64603608" w14:textId="77777777" w:rsidTr="008D3154">
        <w:trPr>
          <w:trHeight w:val="315"/>
        </w:trPr>
        <w:tc>
          <w:tcPr>
            <w:tcW w:w="3506" w:type="dxa"/>
            <w:noWrap/>
            <w:hideMark/>
          </w:tcPr>
          <w:p w14:paraId="41159CEA" w14:textId="77777777" w:rsidR="008D3154" w:rsidRDefault="008D3154">
            <w:pPr>
              <w:rPr>
                <w:rFonts w:ascii="Calibri" w:hAnsi="Calibri" w:cs="Calibri"/>
                <w:color w:val="000000"/>
                <w:sz w:val="22"/>
                <w:szCs w:val="22"/>
              </w:rPr>
            </w:pPr>
            <w:r>
              <w:rPr>
                <w:rFonts w:ascii="Calibri" w:hAnsi="Calibri" w:cs="Calibri"/>
                <w:color w:val="000000"/>
                <w:sz w:val="22"/>
                <w:szCs w:val="22"/>
              </w:rPr>
              <w:t>CM48</w:t>
            </w:r>
          </w:p>
        </w:tc>
        <w:tc>
          <w:tcPr>
            <w:tcW w:w="1403" w:type="dxa"/>
            <w:noWrap/>
            <w:hideMark/>
          </w:tcPr>
          <w:p w14:paraId="75318B4E"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08BA286C"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60786</w:t>
            </w:r>
          </w:p>
        </w:tc>
        <w:tc>
          <w:tcPr>
            <w:tcW w:w="1603" w:type="dxa"/>
            <w:noWrap/>
            <w:hideMark/>
          </w:tcPr>
          <w:p w14:paraId="68AD7F17"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62F1769C"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1/31/2031</w:t>
            </w:r>
          </w:p>
        </w:tc>
      </w:tr>
      <w:tr w:rsidR="008D3154" w14:paraId="1B1E99E6" w14:textId="77777777" w:rsidTr="008D3154">
        <w:trPr>
          <w:trHeight w:val="315"/>
        </w:trPr>
        <w:tc>
          <w:tcPr>
            <w:tcW w:w="3506" w:type="dxa"/>
            <w:noWrap/>
            <w:hideMark/>
          </w:tcPr>
          <w:p w14:paraId="5A05B84E" w14:textId="77777777" w:rsidR="008D3154" w:rsidRDefault="008D3154">
            <w:pPr>
              <w:rPr>
                <w:rFonts w:ascii="Calibri" w:hAnsi="Calibri" w:cs="Calibri"/>
                <w:color w:val="000000"/>
                <w:sz w:val="22"/>
                <w:szCs w:val="22"/>
              </w:rPr>
            </w:pPr>
            <w:r>
              <w:rPr>
                <w:rFonts w:ascii="Calibri" w:hAnsi="Calibri" w:cs="Calibri"/>
                <w:color w:val="000000"/>
                <w:sz w:val="22"/>
                <w:szCs w:val="22"/>
              </w:rPr>
              <w:t>Mt. Poso</w:t>
            </w:r>
          </w:p>
        </w:tc>
        <w:tc>
          <w:tcPr>
            <w:tcW w:w="1403" w:type="dxa"/>
            <w:noWrap/>
            <w:hideMark/>
          </w:tcPr>
          <w:p w14:paraId="287C7BA7" w14:textId="77777777" w:rsidR="008D3154" w:rsidRDefault="008D3154">
            <w:pPr>
              <w:rPr>
                <w:rFonts w:ascii="Calibri" w:hAnsi="Calibri" w:cs="Calibri"/>
                <w:color w:val="000000"/>
                <w:sz w:val="22"/>
                <w:szCs w:val="22"/>
              </w:rPr>
            </w:pPr>
            <w:r>
              <w:rPr>
                <w:rFonts w:ascii="Calibri" w:hAnsi="Calibri" w:cs="Calibri"/>
                <w:color w:val="000000"/>
                <w:sz w:val="22"/>
                <w:szCs w:val="22"/>
              </w:rPr>
              <w:t>Biomass</w:t>
            </w:r>
          </w:p>
        </w:tc>
        <w:tc>
          <w:tcPr>
            <w:tcW w:w="1583" w:type="dxa"/>
            <w:noWrap/>
            <w:hideMark/>
          </w:tcPr>
          <w:p w14:paraId="4AA07E0C"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60695</w:t>
            </w:r>
          </w:p>
        </w:tc>
        <w:tc>
          <w:tcPr>
            <w:tcW w:w="1603" w:type="dxa"/>
            <w:noWrap/>
            <w:hideMark/>
          </w:tcPr>
          <w:p w14:paraId="0A107E0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35BFD36C"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2/20/2027</w:t>
            </w:r>
          </w:p>
        </w:tc>
      </w:tr>
      <w:tr w:rsidR="008D3154" w14:paraId="164A9A7A" w14:textId="77777777" w:rsidTr="008D3154">
        <w:trPr>
          <w:trHeight w:val="315"/>
        </w:trPr>
        <w:tc>
          <w:tcPr>
            <w:tcW w:w="3506" w:type="dxa"/>
            <w:noWrap/>
            <w:hideMark/>
          </w:tcPr>
          <w:p w14:paraId="0002C0DC" w14:textId="77777777" w:rsidR="008D3154" w:rsidRDefault="008D3154">
            <w:pPr>
              <w:rPr>
                <w:rFonts w:ascii="Calibri" w:hAnsi="Calibri" w:cs="Calibri"/>
                <w:color w:val="000000"/>
                <w:sz w:val="22"/>
                <w:szCs w:val="22"/>
              </w:rPr>
            </w:pPr>
            <w:r>
              <w:rPr>
                <w:rFonts w:ascii="Calibri" w:hAnsi="Calibri" w:cs="Calibri"/>
                <w:color w:val="000000"/>
                <w:sz w:val="22"/>
                <w:szCs w:val="22"/>
              </w:rPr>
              <w:t>Big Creek Waterworks</w:t>
            </w:r>
          </w:p>
        </w:tc>
        <w:tc>
          <w:tcPr>
            <w:tcW w:w="1403" w:type="dxa"/>
            <w:noWrap/>
            <w:hideMark/>
          </w:tcPr>
          <w:p w14:paraId="04AD6329" w14:textId="77777777" w:rsidR="008D3154" w:rsidRDefault="008D3154">
            <w:pPr>
              <w:rPr>
                <w:rFonts w:ascii="Calibri" w:hAnsi="Calibri" w:cs="Calibri"/>
                <w:color w:val="000000"/>
                <w:sz w:val="22"/>
                <w:szCs w:val="22"/>
              </w:rPr>
            </w:pPr>
            <w:r>
              <w:rPr>
                <w:rFonts w:ascii="Calibri" w:hAnsi="Calibri" w:cs="Calibri"/>
                <w:color w:val="000000"/>
                <w:sz w:val="22"/>
                <w:szCs w:val="22"/>
              </w:rPr>
              <w:t>Small Hydro</w:t>
            </w:r>
          </w:p>
        </w:tc>
        <w:tc>
          <w:tcPr>
            <w:tcW w:w="1583" w:type="dxa"/>
            <w:noWrap/>
            <w:hideMark/>
          </w:tcPr>
          <w:p w14:paraId="0AC1C7F5"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60900</w:t>
            </w:r>
          </w:p>
        </w:tc>
        <w:tc>
          <w:tcPr>
            <w:tcW w:w="1603" w:type="dxa"/>
            <w:noWrap/>
            <w:hideMark/>
          </w:tcPr>
          <w:p w14:paraId="4720BBD2"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4DD2426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6/22/2030</w:t>
            </w:r>
          </w:p>
        </w:tc>
      </w:tr>
      <w:tr w:rsidR="008D3154" w14:paraId="5B5CED7A" w14:textId="77777777" w:rsidTr="008D3154">
        <w:trPr>
          <w:trHeight w:val="315"/>
        </w:trPr>
        <w:tc>
          <w:tcPr>
            <w:tcW w:w="3506" w:type="dxa"/>
            <w:noWrap/>
            <w:hideMark/>
          </w:tcPr>
          <w:p w14:paraId="4714F61D" w14:textId="77777777" w:rsidR="008D3154" w:rsidRDefault="008D3154">
            <w:pPr>
              <w:rPr>
                <w:rFonts w:ascii="Calibri" w:hAnsi="Calibri" w:cs="Calibri"/>
                <w:color w:val="000000"/>
                <w:sz w:val="22"/>
                <w:szCs w:val="22"/>
              </w:rPr>
            </w:pPr>
            <w:r>
              <w:rPr>
                <w:rFonts w:ascii="Calibri" w:hAnsi="Calibri" w:cs="Calibri"/>
                <w:color w:val="000000"/>
                <w:sz w:val="22"/>
                <w:szCs w:val="22"/>
              </w:rPr>
              <w:t>Avenal Park</w:t>
            </w:r>
          </w:p>
        </w:tc>
        <w:tc>
          <w:tcPr>
            <w:tcW w:w="1403" w:type="dxa"/>
            <w:noWrap/>
            <w:hideMark/>
          </w:tcPr>
          <w:p w14:paraId="0A328E6E"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508EC7E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60912</w:t>
            </w:r>
          </w:p>
        </w:tc>
        <w:tc>
          <w:tcPr>
            <w:tcW w:w="1603" w:type="dxa"/>
            <w:noWrap/>
            <w:hideMark/>
          </w:tcPr>
          <w:p w14:paraId="1098071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3354E834"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8/4/2031</w:t>
            </w:r>
          </w:p>
        </w:tc>
      </w:tr>
      <w:tr w:rsidR="008D3154" w14:paraId="6834980D" w14:textId="77777777" w:rsidTr="008D3154">
        <w:trPr>
          <w:trHeight w:val="315"/>
        </w:trPr>
        <w:tc>
          <w:tcPr>
            <w:tcW w:w="3506" w:type="dxa"/>
            <w:noWrap/>
            <w:hideMark/>
          </w:tcPr>
          <w:p w14:paraId="170F5251" w14:textId="77777777" w:rsidR="008D3154" w:rsidRDefault="008D3154">
            <w:pPr>
              <w:rPr>
                <w:rFonts w:ascii="Calibri" w:hAnsi="Calibri" w:cs="Calibri"/>
                <w:color w:val="000000"/>
                <w:sz w:val="22"/>
                <w:szCs w:val="22"/>
              </w:rPr>
            </w:pPr>
            <w:r>
              <w:rPr>
                <w:rFonts w:ascii="Calibri" w:hAnsi="Calibri" w:cs="Calibri"/>
                <w:color w:val="000000"/>
                <w:sz w:val="22"/>
                <w:szCs w:val="22"/>
              </w:rPr>
              <w:t>Sun City Project</w:t>
            </w:r>
          </w:p>
        </w:tc>
        <w:tc>
          <w:tcPr>
            <w:tcW w:w="1403" w:type="dxa"/>
            <w:noWrap/>
            <w:hideMark/>
          </w:tcPr>
          <w:p w14:paraId="41D59D9B"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3B0C154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60913</w:t>
            </w:r>
          </w:p>
        </w:tc>
        <w:tc>
          <w:tcPr>
            <w:tcW w:w="1603" w:type="dxa"/>
            <w:noWrap/>
            <w:hideMark/>
          </w:tcPr>
          <w:p w14:paraId="59993A0E"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66550F30"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8/4/2031</w:t>
            </w:r>
          </w:p>
        </w:tc>
      </w:tr>
      <w:tr w:rsidR="008D3154" w14:paraId="12524251" w14:textId="77777777" w:rsidTr="008D3154">
        <w:trPr>
          <w:trHeight w:val="315"/>
        </w:trPr>
        <w:tc>
          <w:tcPr>
            <w:tcW w:w="3506" w:type="dxa"/>
            <w:noWrap/>
            <w:hideMark/>
          </w:tcPr>
          <w:p w14:paraId="44BA0EFA" w14:textId="77777777" w:rsidR="008D3154" w:rsidRDefault="008D3154">
            <w:pPr>
              <w:rPr>
                <w:rFonts w:ascii="Calibri" w:hAnsi="Calibri" w:cs="Calibri"/>
                <w:color w:val="000000"/>
                <w:sz w:val="22"/>
                <w:szCs w:val="22"/>
              </w:rPr>
            </w:pPr>
            <w:r>
              <w:rPr>
                <w:rFonts w:ascii="Calibri" w:hAnsi="Calibri" w:cs="Calibri"/>
                <w:color w:val="000000"/>
                <w:sz w:val="22"/>
                <w:szCs w:val="22"/>
              </w:rPr>
              <w:t>Sand Drag</w:t>
            </w:r>
          </w:p>
        </w:tc>
        <w:tc>
          <w:tcPr>
            <w:tcW w:w="1403" w:type="dxa"/>
            <w:noWrap/>
            <w:hideMark/>
          </w:tcPr>
          <w:p w14:paraId="30DD6802"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38EBF0BD"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60914</w:t>
            </w:r>
          </w:p>
        </w:tc>
        <w:tc>
          <w:tcPr>
            <w:tcW w:w="1603" w:type="dxa"/>
            <w:noWrap/>
            <w:hideMark/>
          </w:tcPr>
          <w:p w14:paraId="4E7F5E9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2009</w:t>
            </w:r>
          </w:p>
        </w:tc>
        <w:tc>
          <w:tcPr>
            <w:tcW w:w="1890" w:type="dxa"/>
            <w:noWrap/>
            <w:hideMark/>
          </w:tcPr>
          <w:p w14:paraId="075CE88E"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8/4/2031</w:t>
            </w:r>
          </w:p>
        </w:tc>
      </w:tr>
      <w:tr w:rsidR="008D3154" w14:paraId="066BCD5C" w14:textId="77777777" w:rsidTr="008D3154">
        <w:trPr>
          <w:trHeight w:val="315"/>
        </w:trPr>
        <w:tc>
          <w:tcPr>
            <w:tcW w:w="3506" w:type="dxa"/>
            <w:noWrap/>
            <w:hideMark/>
          </w:tcPr>
          <w:p w14:paraId="78C6CFC6" w14:textId="77777777" w:rsidR="008D3154" w:rsidRDefault="008D3154">
            <w:pPr>
              <w:rPr>
                <w:rFonts w:ascii="Calibri" w:hAnsi="Calibri" w:cs="Calibri"/>
                <w:color w:val="000000"/>
                <w:sz w:val="22"/>
                <w:szCs w:val="22"/>
              </w:rPr>
            </w:pPr>
            <w:r>
              <w:rPr>
                <w:rFonts w:ascii="Calibri" w:hAnsi="Calibri" w:cs="Calibri"/>
                <w:color w:val="000000"/>
                <w:sz w:val="22"/>
                <w:szCs w:val="22"/>
              </w:rPr>
              <w:t>Norman Ross Burgess - Three Forks Water Power Project</w:t>
            </w:r>
          </w:p>
        </w:tc>
        <w:tc>
          <w:tcPr>
            <w:tcW w:w="1403" w:type="dxa"/>
            <w:noWrap/>
            <w:hideMark/>
          </w:tcPr>
          <w:p w14:paraId="7E1DE187" w14:textId="77777777" w:rsidR="008D3154" w:rsidRDefault="008D3154">
            <w:pPr>
              <w:rPr>
                <w:rFonts w:ascii="Calibri" w:hAnsi="Calibri" w:cs="Calibri"/>
                <w:color w:val="000000"/>
                <w:sz w:val="22"/>
                <w:szCs w:val="22"/>
              </w:rPr>
            </w:pPr>
            <w:r>
              <w:rPr>
                <w:rFonts w:ascii="Calibri" w:hAnsi="Calibri" w:cs="Calibri"/>
                <w:color w:val="000000"/>
                <w:sz w:val="22"/>
                <w:szCs w:val="22"/>
              </w:rPr>
              <w:t>Small Hydro</w:t>
            </w:r>
          </w:p>
        </w:tc>
        <w:tc>
          <w:tcPr>
            <w:tcW w:w="1583" w:type="dxa"/>
            <w:noWrap/>
            <w:hideMark/>
          </w:tcPr>
          <w:p w14:paraId="5B61E8F5"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60502</w:t>
            </w:r>
          </w:p>
        </w:tc>
        <w:tc>
          <w:tcPr>
            <w:tcW w:w="1603" w:type="dxa"/>
            <w:noWrap/>
            <w:hideMark/>
          </w:tcPr>
          <w:p w14:paraId="5632F504"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2010</w:t>
            </w:r>
          </w:p>
        </w:tc>
        <w:tc>
          <w:tcPr>
            <w:tcW w:w="1890" w:type="dxa"/>
            <w:noWrap/>
            <w:hideMark/>
          </w:tcPr>
          <w:p w14:paraId="7BEE778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10/31/2031</w:t>
            </w:r>
          </w:p>
        </w:tc>
      </w:tr>
      <w:tr w:rsidR="008D3154" w14:paraId="1531A097" w14:textId="77777777" w:rsidTr="008D3154">
        <w:trPr>
          <w:trHeight w:val="315"/>
        </w:trPr>
        <w:tc>
          <w:tcPr>
            <w:tcW w:w="3506" w:type="dxa"/>
            <w:noWrap/>
            <w:hideMark/>
          </w:tcPr>
          <w:p w14:paraId="70B20422" w14:textId="77777777" w:rsidR="008D3154" w:rsidRDefault="008D3154">
            <w:pPr>
              <w:rPr>
                <w:rFonts w:ascii="Calibri" w:hAnsi="Calibri" w:cs="Calibri"/>
                <w:color w:val="000000"/>
                <w:sz w:val="22"/>
                <w:szCs w:val="22"/>
              </w:rPr>
            </w:pPr>
            <w:r>
              <w:rPr>
                <w:rFonts w:ascii="Calibri" w:hAnsi="Calibri" w:cs="Calibri"/>
                <w:color w:val="000000"/>
                <w:sz w:val="22"/>
                <w:szCs w:val="22"/>
              </w:rPr>
              <w:t>Coram Brodie</w:t>
            </w:r>
          </w:p>
        </w:tc>
        <w:tc>
          <w:tcPr>
            <w:tcW w:w="1403" w:type="dxa"/>
            <w:noWrap/>
            <w:hideMark/>
          </w:tcPr>
          <w:p w14:paraId="785571A7"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00F603B1"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60973</w:t>
            </w:r>
          </w:p>
        </w:tc>
        <w:tc>
          <w:tcPr>
            <w:tcW w:w="1603" w:type="dxa"/>
            <w:noWrap/>
            <w:hideMark/>
          </w:tcPr>
          <w:p w14:paraId="78F83FB1"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2010</w:t>
            </w:r>
          </w:p>
        </w:tc>
        <w:tc>
          <w:tcPr>
            <w:tcW w:w="1890" w:type="dxa"/>
            <w:noWrap/>
            <w:hideMark/>
          </w:tcPr>
          <w:p w14:paraId="66B0517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6/5/2032</w:t>
            </w:r>
          </w:p>
        </w:tc>
      </w:tr>
      <w:tr w:rsidR="008D3154" w14:paraId="0C4B6776" w14:textId="77777777" w:rsidTr="008D3154">
        <w:trPr>
          <w:trHeight w:val="315"/>
        </w:trPr>
        <w:tc>
          <w:tcPr>
            <w:tcW w:w="3506" w:type="dxa"/>
            <w:noWrap/>
            <w:hideMark/>
          </w:tcPr>
          <w:p w14:paraId="2BEA8557" w14:textId="77777777" w:rsidR="008D3154" w:rsidRDefault="008D3154">
            <w:pPr>
              <w:rPr>
                <w:rFonts w:ascii="Calibri" w:hAnsi="Calibri" w:cs="Calibri"/>
                <w:color w:val="000000"/>
                <w:sz w:val="22"/>
                <w:szCs w:val="22"/>
              </w:rPr>
            </w:pPr>
            <w:r>
              <w:rPr>
                <w:rFonts w:ascii="Calibri" w:hAnsi="Calibri" w:cs="Calibri"/>
                <w:color w:val="000000"/>
                <w:sz w:val="22"/>
                <w:szCs w:val="22"/>
              </w:rPr>
              <w:t>Shiloh III Wind Project</w:t>
            </w:r>
          </w:p>
        </w:tc>
        <w:tc>
          <w:tcPr>
            <w:tcW w:w="1403" w:type="dxa"/>
            <w:noWrap/>
            <w:hideMark/>
          </w:tcPr>
          <w:p w14:paraId="5F0A3531"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25A789CB"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61069</w:t>
            </w:r>
          </w:p>
        </w:tc>
        <w:tc>
          <w:tcPr>
            <w:tcW w:w="1603" w:type="dxa"/>
            <w:noWrap/>
            <w:hideMark/>
          </w:tcPr>
          <w:p w14:paraId="275E074A"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2010</w:t>
            </w:r>
          </w:p>
        </w:tc>
        <w:tc>
          <w:tcPr>
            <w:tcW w:w="1890" w:type="dxa"/>
            <w:noWrap/>
            <w:hideMark/>
          </w:tcPr>
          <w:p w14:paraId="5D4A73DA"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3/8/2032</w:t>
            </w:r>
          </w:p>
        </w:tc>
      </w:tr>
      <w:tr w:rsidR="008D3154" w14:paraId="314C7DA8" w14:textId="77777777" w:rsidTr="008D3154">
        <w:trPr>
          <w:trHeight w:val="315"/>
        </w:trPr>
        <w:tc>
          <w:tcPr>
            <w:tcW w:w="3506" w:type="dxa"/>
            <w:noWrap/>
            <w:hideMark/>
          </w:tcPr>
          <w:p w14:paraId="43CCD79C" w14:textId="77777777" w:rsidR="008D3154" w:rsidRDefault="008D3154">
            <w:pPr>
              <w:rPr>
                <w:rFonts w:ascii="Calibri" w:hAnsi="Calibri" w:cs="Calibri"/>
                <w:color w:val="000000"/>
                <w:sz w:val="22"/>
                <w:szCs w:val="22"/>
              </w:rPr>
            </w:pPr>
            <w:r>
              <w:rPr>
                <w:rFonts w:ascii="Calibri" w:hAnsi="Calibri" w:cs="Calibri"/>
                <w:color w:val="000000"/>
                <w:sz w:val="22"/>
                <w:szCs w:val="22"/>
              </w:rPr>
              <w:t>Alpine Solar Project</w:t>
            </w:r>
          </w:p>
        </w:tc>
        <w:tc>
          <w:tcPr>
            <w:tcW w:w="1403" w:type="dxa"/>
            <w:noWrap/>
            <w:hideMark/>
          </w:tcPr>
          <w:p w14:paraId="247848ED"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359269FD"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60755A</w:t>
            </w:r>
          </w:p>
        </w:tc>
        <w:tc>
          <w:tcPr>
            <w:tcW w:w="1603" w:type="dxa"/>
            <w:noWrap/>
            <w:hideMark/>
          </w:tcPr>
          <w:p w14:paraId="4CF8EA1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2010</w:t>
            </w:r>
          </w:p>
        </w:tc>
        <w:tc>
          <w:tcPr>
            <w:tcW w:w="1890" w:type="dxa"/>
            <w:noWrap/>
            <w:hideMark/>
          </w:tcPr>
          <w:p w14:paraId="04399D1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1/17/2033</w:t>
            </w:r>
          </w:p>
        </w:tc>
      </w:tr>
      <w:tr w:rsidR="008D3154" w14:paraId="3C422D68" w14:textId="77777777" w:rsidTr="008D3154">
        <w:trPr>
          <w:trHeight w:val="315"/>
        </w:trPr>
        <w:tc>
          <w:tcPr>
            <w:tcW w:w="3506" w:type="dxa"/>
            <w:noWrap/>
            <w:hideMark/>
          </w:tcPr>
          <w:p w14:paraId="5E7D6B00" w14:textId="77777777" w:rsidR="008D3154" w:rsidRDefault="008D3154">
            <w:pPr>
              <w:rPr>
                <w:rFonts w:ascii="Calibri" w:hAnsi="Calibri" w:cs="Calibri"/>
                <w:color w:val="000000"/>
                <w:sz w:val="22"/>
                <w:szCs w:val="22"/>
              </w:rPr>
            </w:pPr>
            <w:r>
              <w:rPr>
                <w:rFonts w:ascii="Calibri" w:hAnsi="Calibri" w:cs="Calibri"/>
                <w:color w:val="000000"/>
                <w:sz w:val="22"/>
                <w:szCs w:val="22"/>
              </w:rPr>
              <w:t>Mesquite Solar 1</w:t>
            </w:r>
          </w:p>
        </w:tc>
        <w:tc>
          <w:tcPr>
            <w:tcW w:w="1403" w:type="dxa"/>
            <w:noWrap/>
            <w:hideMark/>
          </w:tcPr>
          <w:p w14:paraId="0C7EB818"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74692311"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60875A</w:t>
            </w:r>
          </w:p>
        </w:tc>
        <w:tc>
          <w:tcPr>
            <w:tcW w:w="1603" w:type="dxa"/>
            <w:noWrap/>
            <w:hideMark/>
          </w:tcPr>
          <w:p w14:paraId="007345C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2010</w:t>
            </w:r>
          </w:p>
        </w:tc>
        <w:tc>
          <w:tcPr>
            <w:tcW w:w="1890" w:type="dxa"/>
            <w:noWrap/>
            <w:hideMark/>
          </w:tcPr>
          <w:p w14:paraId="6148ADD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3/7/2033</w:t>
            </w:r>
          </w:p>
        </w:tc>
      </w:tr>
      <w:tr w:rsidR="008D3154" w14:paraId="3EE55F91" w14:textId="77777777" w:rsidTr="008D3154">
        <w:trPr>
          <w:trHeight w:val="315"/>
        </w:trPr>
        <w:tc>
          <w:tcPr>
            <w:tcW w:w="3506" w:type="dxa"/>
            <w:noWrap/>
            <w:hideMark/>
          </w:tcPr>
          <w:p w14:paraId="51D4D056" w14:textId="77777777" w:rsidR="008D3154" w:rsidRDefault="008D3154">
            <w:pPr>
              <w:rPr>
                <w:rFonts w:ascii="Calibri" w:hAnsi="Calibri" w:cs="Calibri"/>
                <w:color w:val="000000"/>
                <w:sz w:val="22"/>
                <w:szCs w:val="22"/>
              </w:rPr>
            </w:pPr>
            <w:r>
              <w:rPr>
                <w:rFonts w:ascii="Calibri" w:hAnsi="Calibri" w:cs="Calibri"/>
                <w:color w:val="000000"/>
                <w:sz w:val="22"/>
                <w:szCs w:val="22"/>
              </w:rPr>
              <w:t>Wind Resource II</w:t>
            </w:r>
          </w:p>
        </w:tc>
        <w:tc>
          <w:tcPr>
            <w:tcW w:w="1403" w:type="dxa"/>
            <w:noWrap/>
            <w:hideMark/>
          </w:tcPr>
          <w:p w14:paraId="6C49601C"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55F90F7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61468</w:t>
            </w:r>
          </w:p>
        </w:tc>
        <w:tc>
          <w:tcPr>
            <w:tcW w:w="1603" w:type="dxa"/>
            <w:noWrap/>
            <w:hideMark/>
          </w:tcPr>
          <w:p w14:paraId="4ED2A397"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2012</w:t>
            </w:r>
          </w:p>
        </w:tc>
        <w:tc>
          <w:tcPr>
            <w:tcW w:w="1890" w:type="dxa"/>
            <w:noWrap/>
            <w:hideMark/>
          </w:tcPr>
          <w:p w14:paraId="01DAB884"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9/30/2023</w:t>
            </w:r>
          </w:p>
        </w:tc>
      </w:tr>
      <w:tr w:rsidR="008D3154" w14:paraId="19627B93" w14:textId="77777777" w:rsidTr="008D3154">
        <w:trPr>
          <w:trHeight w:val="315"/>
        </w:trPr>
        <w:tc>
          <w:tcPr>
            <w:tcW w:w="3506" w:type="dxa"/>
            <w:noWrap/>
            <w:hideMark/>
          </w:tcPr>
          <w:p w14:paraId="00901FB0" w14:textId="77777777" w:rsidR="008D3154" w:rsidRDefault="008D3154">
            <w:pPr>
              <w:rPr>
                <w:rFonts w:ascii="Calibri" w:hAnsi="Calibri" w:cs="Calibri"/>
                <w:color w:val="000000"/>
                <w:sz w:val="22"/>
                <w:szCs w:val="22"/>
              </w:rPr>
            </w:pPr>
            <w:r>
              <w:rPr>
                <w:rFonts w:ascii="Calibri" w:hAnsi="Calibri" w:cs="Calibri"/>
                <w:color w:val="000000"/>
                <w:sz w:val="22"/>
                <w:szCs w:val="22"/>
              </w:rPr>
              <w:t>ABEC Bidart-Old River</w:t>
            </w:r>
          </w:p>
        </w:tc>
        <w:tc>
          <w:tcPr>
            <w:tcW w:w="1403" w:type="dxa"/>
            <w:noWrap/>
            <w:hideMark/>
          </w:tcPr>
          <w:p w14:paraId="341C5D88" w14:textId="77777777" w:rsidR="008D3154" w:rsidRDefault="008D3154">
            <w:pPr>
              <w:rPr>
                <w:rFonts w:ascii="Calibri" w:hAnsi="Calibri" w:cs="Calibri"/>
                <w:color w:val="000000"/>
                <w:sz w:val="22"/>
                <w:szCs w:val="22"/>
              </w:rPr>
            </w:pPr>
            <w:r>
              <w:rPr>
                <w:rFonts w:ascii="Calibri" w:hAnsi="Calibri" w:cs="Calibri"/>
                <w:color w:val="000000"/>
                <w:sz w:val="22"/>
                <w:szCs w:val="22"/>
              </w:rPr>
              <w:t>Digester Gas</w:t>
            </w:r>
          </w:p>
        </w:tc>
        <w:tc>
          <w:tcPr>
            <w:tcW w:w="1583" w:type="dxa"/>
            <w:noWrap/>
            <w:hideMark/>
          </w:tcPr>
          <w:p w14:paraId="3F3D05E5"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62369</w:t>
            </w:r>
          </w:p>
        </w:tc>
        <w:tc>
          <w:tcPr>
            <w:tcW w:w="1603" w:type="dxa"/>
            <w:noWrap/>
            <w:hideMark/>
          </w:tcPr>
          <w:p w14:paraId="2317FF3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2012</w:t>
            </w:r>
          </w:p>
        </w:tc>
        <w:tc>
          <w:tcPr>
            <w:tcW w:w="1890" w:type="dxa"/>
            <w:noWrap/>
            <w:hideMark/>
          </w:tcPr>
          <w:p w14:paraId="6AA6BB0B"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3/9/2029</w:t>
            </w:r>
          </w:p>
        </w:tc>
      </w:tr>
      <w:tr w:rsidR="008D3154" w14:paraId="7CBFA59A" w14:textId="77777777" w:rsidTr="008D3154">
        <w:trPr>
          <w:trHeight w:val="315"/>
        </w:trPr>
        <w:tc>
          <w:tcPr>
            <w:tcW w:w="3506" w:type="dxa"/>
            <w:noWrap/>
            <w:hideMark/>
          </w:tcPr>
          <w:p w14:paraId="722B836D" w14:textId="77777777" w:rsidR="008D3154" w:rsidRDefault="008D3154">
            <w:pPr>
              <w:rPr>
                <w:rFonts w:ascii="Calibri" w:hAnsi="Calibri" w:cs="Calibri"/>
                <w:color w:val="000000"/>
                <w:sz w:val="22"/>
                <w:szCs w:val="22"/>
              </w:rPr>
            </w:pPr>
            <w:r>
              <w:rPr>
                <w:rFonts w:ascii="Calibri" w:hAnsi="Calibri" w:cs="Calibri"/>
                <w:color w:val="000000"/>
                <w:sz w:val="22"/>
                <w:szCs w:val="22"/>
              </w:rPr>
              <w:t>ABEC Bidart-Stockdale</w:t>
            </w:r>
          </w:p>
        </w:tc>
        <w:tc>
          <w:tcPr>
            <w:tcW w:w="1403" w:type="dxa"/>
            <w:noWrap/>
            <w:hideMark/>
          </w:tcPr>
          <w:p w14:paraId="0A5DE250" w14:textId="77777777" w:rsidR="008D3154" w:rsidRDefault="008D3154">
            <w:pPr>
              <w:rPr>
                <w:rFonts w:ascii="Calibri" w:hAnsi="Calibri" w:cs="Calibri"/>
                <w:color w:val="000000"/>
                <w:sz w:val="22"/>
                <w:szCs w:val="22"/>
              </w:rPr>
            </w:pPr>
            <w:r>
              <w:rPr>
                <w:rFonts w:ascii="Calibri" w:hAnsi="Calibri" w:cs="Calibri"/>
                <w:color w:val="000000"/>
                <w:sz w:val="22"/>
                <w:szCs w:val="22"/>
              </w:rPr>
              <w:t>Digester Gas</w:t>
            </w:r>
          </w:p>
        </w:tc>
        <w:tc>
          <w:tcPr>
            <w:tcW w:w="1583" w:type="dxa"/>
            <w:noWrap/>
            <w:hideMark/>
          </w:tcPr>
          <w:p w14:paraId="4EBFD85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60886</w:t>
            </w:r>
          </w:p>
        </w:tc>
        <w:tc>
          <w:tcPr>
            <w:tcW w:w="1603" w:type="dxa"/>
            <w:noWrap/>
            <w:hideMark/>
          </w:tcPr>
          <w:p w14:paraId="30DACA0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2012</w:t>
            </w:r>
          </w:p>
        </w:tc>
        <w:tc>
          <w:tcPr>
            <w:tcW w:w="1890" w:type="dxa"/>
            <w:noWrap/>
            <w:hideMark/>
          </w:tcPr>
          <w:p w14:paraId="5484911B"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9/11/2023</w:t>
            </w:r>
          </w:p>
        </w:tc>
      </w:tr>
      <w:tr w:rsidR="008D3154" w14:paraId="240FF8E8" w14:textId="77777777" w:rsidTr="008D3154">
        <w:trPr>
          <w:trHeight w:val="315"/>
        </w:trPr>
        <w:tc>
          <w:tcPr>
            <w:tcW w:w="3506" w:type="dxa"/>
            <w:noWrap/>
            <w:hideMark/>
          </w:tcPr>
          <w:p w14:paraId="5F40FB41" w14:textId="77777777" w:rsidR="008D3154" w:rsidRDefault="008D3154">
            <w:pPr>
              <w:rPr>
                <w:rFonts w:ascii="Calibri" w:hAnsi="Calibri" w:cs="Calibri"/>
                <w:color w:val="000000"/>
                <w:sz w:val="22"/>
                <w:szCs w:val="22"/>
              </w:rPr>
            </w:pPr>
            <w:r>
              <w:rPr>
                <w:rFonts w:ascii="Calibri" w:hAnsi="Calibri" w:cs="Calibri"/>
                <w:color w:val="000000"/>
                <w:sz w:val="22"/>
                <w:szCs w:val="22"/>
              </w:rPr>
              <w:t>Mammoth G3</w:t>
            </w:r>
          </w:p>
        </w:tc>
        <w:tc>
          <w:tcPr>
            <w:tcW w:w="1403" w:type="dxa"/>
            <w:noWrap/>
            <w:hideMark/>
          </w:tcPr>
          <w:p w14:paraId="5AF3E59F" w14:textId="77777777" w:rsidR="008D3154" w:rsidRDefault="008D3154">
            <w:pPr>
              <w:rPr>
                <w:rFonts w:ascii="Calibri" w:hAnsi="Calibri" w:cs="Calibri"/>
                <w:color w:val="000000"/>
                <w:sz w:val="22"/>
                <w:szCs w:val="22"/>
              </w:rPr>
            </w:pPr>
            <w:r>
              <w:rPr>
                <w:rFonts w:ascii="Calibri" w:hAnsi="Calibri" w:cs="Calibri"/>
                <w:color w:val="000000"/>
                <w:sz w:val="22"/>
                <w:szCs w:val="22"/>
              </w:rPr>
              <w:t>Geothermal</w:t>
            </w:r>
          </w:p>
        </w:tc>
        <w:tc>
          <w:tcPr>
            <w:tcW w:w="1583" w:type="dxa"/>
            <w:noWrap/>
            <w:hideMark/>
          </w:tcPr>
          <w:p w14:paraId="59BCEC0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60315A</w:t>
            </w:r>
          </w:p>
        </w:tc>
        <w:tc>
          <w:tcPr>
            <w:tcW w:w="1603" w:type="dxa"/>
            <w:noWrap/>
            <w:hideMark/>
          </w:tcPr>
          <w:p w14:paraId="3FB7147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2012</w:t>
            </w:r>
          </w:p>
        </w:tc>
        <w:tc>
          <w:tcPr>
            <w:tcW w:w="1890" w:type="dxa"/>
            <w:noWrap/>
            <w:hideMark/>
          </w:tcPr>
          <w:p w14:paraId="6D991037"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3/31/2033</w:t>
            </w:r>
          </w:p>
        </w:tc>
      </w:tr>
      <w:tr w:rsidR="008D3154" w14:paraId="4CB6B1F3" w14:textId="77777777" w:rsidTr="008D3154">
        <w:trPr>
          <w:trHeight w:val="315"/>
        </w:trPr>
        <w:tc>
          <w:tcPr>
            <w:tcW w:w="3506" w:type="dxa"/>
            <w:noWrap/>
            <w:hideMark/>
          </w:tcPr>
          <w:p w14:paraId="13CC978D" w14:textId="77777777" w:rsidR="008D3154" w:rsidRDefault="008D3154">
            <w:pPr>
              <w:rPr>
                <w:rFonts w:ascii="Calibri" w:hAnsi="Calibri" w:cs="Calibri"/>
                <w:color w:val="000000"/>
                <w:sz w:val="22"/>
                <w:szCs w:val="22"/>
              </w:rPr>
            </w:pPr>
            <w:r>
              <w:rPr>
                <w:rFonts w:ascii="Calibri" w:hAnsi="Calibri" w:cs="Calibri"/>
                <w:color w:val="000000"/>
                <w:sz w:val="22"/>
                <w:szCs w:val="22"/>
              </w:rPr>
              <w:t>Diablo Winds</w:t>
            </w:r>
          </w:p>
        </w:tc>
        <w:tc>
          <w:tcPr>
            <w:tcW w:w="1403" w:type="dxa"/>
            <w:noWrap/>
            <w:hideMark/>
          </w:tcPr>
          <w:p w14:paraId="2ADEC9B3" w14:textId="77777777" w:rsidR="008D3154" w:rsidRDefault="008D3154">
            <w:pPr>
              <w:rPr>
                <w:rFonts w:ascii="Calibri" w:hAnsi="Calibri" w:cs="Calibri"/>
                <w:color w:val="000000"/>
                <w:sz w:val="22"/>
                <w:szCs w:val="22"/>
              </w:rPr>
            </w:pPr>
            <w:r>
              <w:rPr>
                <w:rFonts w:ascii="Calibri" w:hAnsi="Calibri" w:cs="Calibri"/>
                <w:color w:val="000000"/>
                <w:sz w:val="22"/>
                <w:szCs w:val="22"/>
              </w:rPr>
              <w:t>Wind</w:t>
            </w:r>
          </w:p>
        </w:tc>
        <w:tc>
          <w:tcPr>
            <w:tcW w:w="1583" w:type="dxa"/>
            <w:noWrap/>
            <w:hideMark/>
          </w:tcPr>
          <w:p w14:paraId="3FECAAD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60030</w:t>
            </w:r>
          </w:p>
        </w:tc>
        <w:tc>
          <w:tcPr>
            <w:tcW w:w="1603" w:type="dxa"/>
            <w:noWrap/>
            <w:hideMark/>
          </w:tcPr>
          <w:p w14:paraId="75622F79"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2013</w:t>
            </w:r>
          </w:p>
        </w:tc>
        <w:tc>
          <w:tcPr>
            <w:tcW w:w="1890" w:type="dxa"/>
            <w:noWrap/>
            <w:hideMark/>
          </w:tcPr>
          <w:p w14:paraId="52C43875"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6/30/2031</w:t>
            </w:r>
          </w:p>
        </w:tc>
      </w:tr>
      <w:tr w:rsidR="008D3154" w14:paraId="37B6A98A" w14:textId="77777777" w:rsidTr="008D3154">
        <w:trPr>
          <w:trHeight w:val="315"/>
        </w:trPr>
        <w:tc>
          <w:tcPr>
            <w:tcW w:w="3506" w:type="dxa"/>
            <w:noWrap/>
            <w:hideMark/>
          </w:tcPr>
          <w:p w14:paraId="17D5A221" w14:textId="77777777" w:rsidR="008D3154" w:rsidRDefault="008D3154">
            <w:pPr>
              <w:rPr>
                <w:rFonts w:ascii="Calibri" w:hAnsi="Calibri" w:cs="Calibri"/>
                <w:color w:val="000000"/>
                <w:sz w:val="22"/>
                <w:szCs w:val="22"/>
              </w:rPr>
            </w:pPr>
            <w:r>
              <w:rPr>
                <w:rFonts w:ascii="Calibri" w:hAnsi="Calibri" w:cs="Calibri"/>
                <w:color w:val="000000"/>
                <w:sz w:val="22"/>
                <w:szCs w:val="22"/>
              </w:rPr>
              <w:t>CalRenew-1</w:t>
            </w:r>
          </w:p>
        </w:tc>
        <w:tc>
          <w:tcPr>
            <w:tcW w:w="1403" w:type="dxa"/>
            <w:noWrap/>
            <w:hideMark/>
          </w:tcPr>
          <w:p w14:paraId="79B98036" w14:textId="77777777" w:rsidR="008D3154" w:rsidRDefault="008D3154">
            <w:pPr>
              <w:rPr>
                <w:rFonts w:ascii="Calibri" w:hAnsi="Calibri" w:cs="Calibri"/>
                <w:color w:val="000000"/>
                <w:sz w:val="22"/>
                <w:szCs w:val="22"/>
              </w:rPr>
            </w:pPr>
            <w:r>
              <w:rPr>
                <w:rFonts w:ascii="Calibri" w:hAnsi="Calibri" w:cs="Calibri"/>
                <w:color w:val="000000"/>
                <w:sz w:val="22"/>
                <w:szCs w:val="22"/>
              </w:rPr>
              <w:t>Solar PV</w:t>
            </w:r>
          </w:p>
        </w:tc>
        <w:tc>
          <w:tcPr>
            <w:tcW w:w="1583" w:type="dxa"/>
            <w:noWrap/>
            <w:hideMark/>
          </w:tcPr>
          <w:p w14:paraId="5C78889C"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60475</w:t>
            </w:r>
          </w:p>
        </w:tc>
        <w:tc>
          <w:tcPr>
            <w:tcW w:w="1603" w:type="dxa"/>
            <w:noWrap/>
            <w:hideMark/>
          </w:tcPr>
          <w:p w14:paraId="171D9F38"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2015</w:t>
            </w:r>
          </w:p>
        </w:tc>
        <w:tc>
          <w:tcPr>
            <w:tcW w:w="1890" w:type="dxa"/>
            <w:noWrap/>
            <w:hideMark/>
          </w:tcPr>
          <w:p w14:paraId="6671D2F3" w14:textId="77777777" w:rsidR="008D3154" w:rsidRDefault="008D3154">
            <w:pPr>
              <w:jc w:val="center"/>
              <w:rPr>
                <w:rFonts w:ascii="Calibri" w:hAnsi="Calibri" w:cs="Calibri"/>
                <w:color w:val="000000"/>
                <w:sz w:val="22"/>
                <w:szCs w:val="22"/>
              </w:rPr>
            </w:pPr>
            <w:r>
              <w:rPr>
                <w:rFonts w:ascii="Calibri" w:hAnsi="Calibri" w:cs="Calibri"/>
                <w:color w:val="000000"/>
                <w:sz w:val="22"/>
                <w:szCs w:val="22"/>
              </w:rPr>
              <w:t>4/29/2030</w:t>
            </w:r>
          </w:p>
        </w:tc>
      </w:tr>
    </w:tbl>
    <w:p w14:paraId="2390E6D1" w14:textId="0B3B6C28" w:rsidR="004F4D6D" w:rsidRDefault="004F4D6D" w:rsidP="00EE0C6D"/>
    <w:p w14:paraId="0174955C" w14:textId="77777777" w:rsidR="00713904" w:rsidRPr="0043151F" w:rsidRDefault="00713904">
      <w:pPr>
        <w:rPr>
          <w:sz w:val="2"/>
        </w:rPr>
      </w:pPr>
    </w:p>
    <w:sectPr w:rsidR="00713904" w:rsidRPr="0043151F" w:rsidSect="00405046">
      <w:footerReference w:type="default" r:id="rId16"/>
      <w:footerReference w:type="firs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5C11" w14:textId="77777777" w:rsidR="003D4606" w:rsidRDefault="003D4606">
      <w:r>
        <w:separator/>
      </w:r>
    </w:p>
  </w:endnote>
  <w:endnote w:type="continuationSeparator" w:id="0">
    <w:p w14:paraId="4A6EB723" w14:textId="77777777" w:rsidR="003D4606" w:rsidRDefault="003D4606">
      <w:r>
        <w:continuationSeparator/>
      </w:r>
    </w:p>
  </w:endnote>
  <w:endnote w:type="continuationNotice" w:id="1">
    <w:p w14:paraId="58AF1059" w14:textId="77777777" w:rsidR="003D4606" w:rsidRDefault="003D4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CD51" w14:textId="567C0F9C" w:rsidR="00285C34" w:rsidRDefault="003850C1">
    <w:pPr>
      <w:pStyle w:val="Footer"/>
      <w:jc w:val="center"/>
    </w:pPr>
    <w:r>
      <w:rPr>
        <w:noProof/>
        <w:color w:val="2B579A"/>
      </w:rPr>
      <mc:AlternateContent>
        <mc:Choice Requires="wps">
          <w:drawing>
            <wp:anchor distT="0" distB="0" distL="114300" distR="114300" simplePos="0" relativeHeight="251663360" behindDoc="0" locked="0" layoutInCell="0" allowOverlap="1" wp14:anchorId="706FC9C2" wp14:editId="500F505D">
              <wp:simplePos x="0" y="0"/>
              <wp:positionH relativeFrom="page">
                <wp:posOffset>0</wp:posOffset>
              </wp:positionH>
              <wp:positionV relativeFrom="page">
                <wp:posOffset>9594215</wp:posOffset>
              </wp:positionV>
              <wp:extent cx="7772400" cy="273050"/>
              <wp:effectExtent l="0" t="0" r="0" b="12700"/>
              <wp:wrapNone/>
              <wp:docPr id="1" name="MSIPCM0abd43e4899e7bb941ba04fc" descr="{&quot;HashCode&quot;:-190887342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7F379" w14:textId="70114823"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6FC9C2" id="_x0000_t202" coordsize="21600,21600" o:spt="202" path="m,l,21600r21600,l21600,xe">
              <v:stroke joinstyle="miter"/>
              <v:path gradientshapeok="t" o:connecttype="rect"/>
            </v:shapetype>
            <v:shape id="MSIPCM0abd43e4899e7bb941ba04fc" o:spid="_x0000_s1026" type="#_x0000_t202" alt="{&quot;HashCode&quot;:-1908873425,&quot;Height&quot;:792.0,&quot;Width&quot;:612.0,&quot;Placement&quot;:&quot;Footer&quot;,&quot;Index&quot;:&quot;Primary&quot;,&quot;Section&quot;:1,&quot;Top&quot;:0.0,&quot;Left&quot;:0.0}" style="position:absolute;left:0;text-align:left;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A47F379" w14:textId="70114823"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v:textbox>
              <w10:wrap anchorx="page" anchory="page"/>
            </v:shape>
          </w:pict>
        </mc:Fallback>
      </mc:AlternateContent>
    </w:r>
    <w:sdt>
      <w:sdtPr>
        <w:rPr>
          <w:color w:val="2B579A"/>
          <w:shd w:val="clear" w:color="auto" w:fill="E6E6E6"/>
        </w:rPr>
        <w:id w:val="-169494130"/>
        <w:docPartObj>
          <w:docPartGallery w:val="Page Numbers (Bottom of Page)"/>
          <w:docPartUnique/>
        </w:docPartObj>
      </w:sdtPr>
      <w:sdtEndPr>
        <w:rPr>
          <w:noProof/>
          <w:color w:val="auto"/>
          <w:shd w:val="clear" w:color="auto" w:fill="auto"/>
        </w:rPr>
      </w:sdtEndPr>
      <w:sdtContent>
        <w:r w:rsidR="00285C34">
          <w:rPr>
            <w:color w:val="2B579A"/>
            <w:shd w:val="clear" w:color="auto" w:fill="E6E6E6"/>
          </w:rPr>
          <w:fldChar w:fldCharType="begin"/>
        </w:r>
        <w:r w:rsidR="00285C34">
          <w:instrText xml:space="preserve"> PAGE   \* MERGEFORMAT </w:instrText>
        </w:r>
        <w:r w:rsidR="00285C34">
          <w:rPr>
            <w:color w:val="2B579A"/>
            <w:shd w:val="clear" w:color="auto" w:fill="E6E6E6"/>
          </w:rPr>
          <w:fldChar w:fldCharType="separate"/>
        </w:r>
        <w:r w:rsidR="00285C34">
          <w:rPr>
            <w:noProof/>
          </w:rPr>
          <w:t>2</w:t>
        </w:r>
        <w:r w:rsidR="00285C34">
          <w:rPr>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03B" w14:textId="2BF75F9E" w:rsidR="00285C34" w:rsidRDefault="00891546" w:rsidP="00E73D2E">
    <w:pPr>
      <w:pStyle w:val="Footer"/>
      <w:jc w:val="center"/>
    </w:pPr>
    <w:r>
      <w:rPr>
        <w:noProof/>
        <w:color w:val="2B579A"/>
        <w:shd w:val="clear" w:color="auto" w:fill="E6E6E6"/>
      </w:rPr>
      <mc:AlternateContent>
        <mc:Choice Requires="wps">
          <w:drawing>
            <wp:anchor distT="0" distB="0" distL="114300" distR="114300" simplePos="1" relativeHeight="251657216" behindDoc="0" locked="0" layoutInCell="0" allowOverlap="1" wp14:anchorId="4C1BF70E" wp14:editId="60D37DB4">
              <wp:simplePos x="0" y="9594453"/>
              <wp:positionH relativeFrom="page">
                <wp:posOffset>0</wp:posOffset>
              </wp:positionH>
              <wp:positionV relativeFrom="page">
                <wp:posOffset>9594215</wp:posOffset>
              </wp:positionV>
              <wp:extent cx="7772400" cy="273050"/>
              <wp:effectExtent l="0" t="0" r="0" b="12700"/>
              <wp:wrapNone/>
              <wp:docPr id="2" name="MSIPCMa6a743f88bf6e5a2cf8b4350" descr="{&quot;HashCode&quot;:-190887342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FE2E2" w14:textId="3106B37D"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1BF70E" id="_x0000_t202" coordsize="21600,21600" o:spt="202" path="m,l,21600r21600,l21600,xe">
              <v:stroke joinstyle="miter"/>
              <v:path gradientshapeok="t" o:connecttype="rect"/>
            </v:shapetype>
            <v:shape id="MSIPCMa6a743f88bf6e5a2cf8b4350" o:spid="_x0000_s1027" type="#_x0000_t202" alt="{&quot;HashCode&quot;:-1908873425,&quot;Height&quot;:792.0,&quot;Width&quot;:612.0,&quot;Placement&quot;:&quot;Footer&quot;,&quot;Index&quot;:&quot;FirstPage&quot;,&quot;Section&quot;:1,&quot;Top&quot;:0.0,&quot;Left&quot;:0.0}" style="position:absolute;left:0;text-align:left;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3AAFE2E2" w14:textId="3106B37D"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v:textbox>
              <w10:wrap anchorx="page" anchory="page"/>
            </v:shape>
          </w:pict>
        </mc:Fallback>
      </mc:AlternateContent>
    </w:r>
    <w:sdt>
      <w:sdtPr>
        <w:rPr>
          <w:color w:val="2B579A"/>
          <w:shd w:val="clear" w:color="auto" w:fill="E6E6E6"/>
        </w:rPr>
        <w:id w:val="-405151636"/>
        <w:docPartObj>
          <w:docPartGallery w:val="Page Numbers (Bottom of Page)"/>
          <w:docPartUnique/>
        </w:docPartObj>
      </w:sdtPr>
      <w:sdtEndPr>
        <w:rPr>
          <w:color w:val="auto"/>
          <w:shd w:val="clear" w:color="auto" w:fill="auto"/>
        </w:rPr>
      </w:sdtEndPr>
      <w:sdtContent>
        <w:r w:rsidR="00285C34" w:rsidRPr="00627F22">
          <w:rPr>
            <w:color w:val="2B579A"/>
            <w:shd w:val="clear" w:color="auto" w:fill="E6E6E6"/>
          </w:rPr>
          <w:fldChar w:fldCharType="begin"/>
        </w:r>
        <w:r w:rsidR="00285C34" w:rsidRPr="00627F22">
          <w:instrText xml:space="preserve"> PAGE   \* MERGEFORMAT </w:instrText>
        </w:r>
        <w:r w:rsidR="00285C34" w:rsidRPr="00627F22">
          <w:rPr>
            <w:color w:val="2B579A"/>
            <w:shd w:val="clear" w:color="auto" w:fill="E6E6E6"/>
          </w:rPr>
          <w:fldChar w:fldCharType="separate"/>
        </w:r>
        <w:r w:rsidR="00285C34">
          <w:rPr>
            <w:noProof/>
          </w:rPr>
          <w:t>12</w:t>
        </w:r>
        <w:r w:rsidR="00285C34" w:rsidRPr="00627F22">
          <w:rPr>
            <w:color w:val="2B579A"/>
            <w:shd w:val="clear" w:color="auto" w:fill="E6E6E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0A59" w14:textId="46FCAA1C" w:rsidR="00285C34" w:rsidRDefault="003850C1">
    <w:pPr>
      <w:pStyle w:val="Footer"/>
      <w:jc w:val="center"/>
    </w:pPr>
    <w:r>
      <w:rPr>
        <w:noProof/>
        <w:color w:val="2B579A"/>
      </w:rPr>
      <mc:AlternateContent>
        <mc:Choice Requires="wps">
          <w:drawing>
            <wp:anchor distT="0" distB="0" distL="114300" distR="114300" simplePos="0" relativeHeight="251660290" behindDoc="0" locked="0" layoutInCell="0" allowOverlap="1" wp14:anchorId="6616C385" wp14:editId="7658A7EE">
              <wp:simplePos x="0" y="0"/>
              <wp:positionH relativeFrom="page">
                <wp:posOffset>0</wp:posOffset>
              </wp:positionH>
              <wp:positionV relativeFrom="page">
                <wp:posOffset>9594215</wp:posOffset>
              </wp:positionV>
              <wp:extent cx="7772400" cy="273050"/>
              <wp:effectExtent l="0" t="0" r="0" b="12700"/>
              <wp:wrapNone/>
              <wp:docPr id="3" name="MSIPCM586f4a8baf5b103bd7e8c088" descr="{&quot;HashCode&quot;:-190887342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EBD45" w14:textId="683DF634"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16C385" id="_x0000_t202" coordsize="21600,21600" o:spt="202" path="m,l,21600r21600,l21600,xe">
              <v:stroke joinstyle="miter"/>
              <v:path gradientshapeok="t" o:connecttype="rect"/>
            </v:shapetype>
            <v:shape id="MSIPCM586f4a8baf5b103bd7e8c088" o:spid="_x0000_s1028" type="#_x0000_t202" alt="{&quot;HashCode&quot;:-1908873425,&quot;Height&quot;:792.0,&quot;Width&quot;:612.0,&quot;Placement&quot;:&quot;Footer&quot;,&quot;Index&quot;:&quot;Primary&quot;,&quot;Section&quot;:2,&quot;Top&quot;:0.0,&quot;Left&quot;:0.0}" style="position:absolute;left:0;text-align:left;margin-left:0;margin-top:755.45pt;width:612pt;height:21.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L9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4xbDHFqojruegZ95bvmpwhjXz&#10;4ZE5pBrHRvmGBzykAuwFJ4uSGtzv9/wxHxnAKCUtSqek/teeOUGJ+mGQm6/j6TRqLf2g4V56t4PX&#10;7PUtoCrH+EAsT2bMDWowpQP9jOpexm4YYoZjz5JuB/M29ELG18HFcpmSUFWWhbXZWB5LR8wisk/d&#10;M3P2BH9A4u5hEBcrXrHQ5/ZoL/cBZJMoivj2aJ5gR0Um5k6vJ0r+5X/KurzxxR8A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rbWi/RcCAAArBAAADgAAAAAAAAAAAAAAAAAuAgAAZHJzL2Uyb0RvYy54bWxQSwECLQAUAAYA&#10;CAAAACEA+6YJ0d4AAAALAQAADwAAAAAAAAAAAAAAAABxBAAAZHJzL2Rvd25yZXYueG1sUEsFBgAA&#10;AAAEAAQA8wAAAHwFAAAAAA==&#10;" o:allowincell="f" filled="f" stroked="f" strokeweight=".5pt">
              <v:textbox inset=",0,,0">
                <w:txbxContent>
                  <w:p w14:paraId="484EBD45" w14:textId="683DF634"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v:textbox>
              <w10:wrap anchorx="page" anchory="page"/>
            </v:shape>
          </w:pict>
        </mc:Fallback>
      </mc:AlternateContent>
    </w:r>
    <w:sdt>
      <w:sdtPr>
        <w:rPr>
          <w:color w:val="2B579A"/>
          <w:shd w:val="clear" w:color="auto" w:fill="E6E6E6"/>
        </w:rPr>
        <w:id w:val="1065065075"/>
        <w:docPartObj>
          <w:docPartGallery w:val="Page Numbers (Bottom of Page)"/>
          <w:docPartUnique/>
        </w:docPartObj>
      </w:sdtPr>
      <w:sdtEndPr>
        <w:rPr>
          <w:noProof/>
          <w:color w:val="auto"/>
          <w:shd w:val="clear" w:color="auto" w:fill="auto"/>
        </w:rPr>
      </w:sdtEndPr>
      <w:sdtContent>
        <w:r w:rsidR="00285C34">
          <w:t>A-</w:t>
        </w:r>
        <w:r w:rsidR="00285C34">
          <w:rPr>
            <w:color w:val="2B579A"/>
            <w:shd w:val="clear" w:color="auto" w:fill="E6E6E6"/>
          </w:rPr>
          <w:fldChar w:fldCharType="begin"/>
        </w:r>
        <w:r w:rsidR="00285C34">
          <w:instrText xml:space="preserve"> PAGE   \* MERGEFORMAT </w:instrText>
        </w:r>
        <w:r w:rsidR="00285C34">
          <w:rPr>
            <w:color w:val="2B579A"/>
            <w:shd w:val="clear" w:color="auto" w:fill="E6E6E6"/>
          </w:rPr>
          <w:fldChar w:fldCharType="separate"/>
        </w:r>
        <w:r w:rsidR="00285C34">
          <w:rPr>
            <w:noProof/>
          </w:rPr>
          <w:t>2</w:t>
        </w:r>
        <w:r w:rsidR="00285C34">
          <w:rPr>
            <w:color w:val="2B579A"/>
            <w:shd w:val="clear" w:color="auto" w:fill="E6E6E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FAE4" w14:textId="7C27009D" w:rsidR="00285C34" w:rsidRPr="00627F22" w:rsidRDefault="00891546" w:rsidP="00E73D2E">
    <w:pPr>
      <w:pStyle w:val="Footer"/>
      <w:spacing w:line="200" w:lineRule="exact"/>
      <w:jc w:val="center"/>
    </w:pPr>
    <w:r>
      <w:rPr>
        <w:noProof/>
        <w:color w:val="2B579A"/>
        <w:shd w:val="clear" w:color="auto" w:fill="E6E6E6"/>
      </w:rPr>
      <mc:AlternateContent>
        <mc:Choice Requires="wps">
          <w:drawing>
            <wp:anchor distT="0" distB="0" distL="114300" distR="114300" simplePos="1" relativeHeight="251658241" behindDoc="0" locked="0" layoutInCell="0" allowOverlap="1" wp14:anchorId="7F4F6F8E" wp14:editId="5D27701C">
              <wp:simplePos x="0" y="9594453"/>
              <wp:positionH relativeFrom="page">
                <wp:posOffset>0</wp:posOffset>
              </wp:positionH>
              <wp:positionV relativeFrom="page">
                <wp:posOffset>9594215</wp:posOffset>
              </wp:positionV>
              <wp:extent cx="7772400" cy="273050"/>
              <wp:effectExtent l="0" t="0" r="0" b="12700"/>
              <wp:wrapNone/>
              <wp:docPr id="4" name="MSIPCM6325444a925b3e591cdb02ce" descr="{&quot;HashCode&quot;:-1908873425,&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FD17B" w14:textId="47D8FE7F"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4F6F8E" id="_x0000_t202" coordsize="21600,21600" o:spt="202" path="m,l,21600r21600,l21600,xe">
              <v:stroke joinstyle="miter"/>
              <v:path gradientshapeok="t" o:connecttype="rect"/>
            </v:shapetype>
            <v:shape id="MSIPCM6325444a925b3e591cdb02ce" o:spid="_x0000_s1029" type="#_x0000_t202" alt="{&quot;HashCode&quot;:-1908873425,&quot;Height&quot;:792.0,&quot;Width&quot;:612.0,&quot;Placement&quot;:&quot;Footer&quot;,&quot;Index&quot;:&quot;FirstPage&quot;,&quot;Section&quot;:2,&quot;Top&quot;:0.0,&quot;Left&quot;:0.0}" style="position:absolute;left:0;text-align:left;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XTojdRcCAAArBAAADgAAAAAAAAAAAAAAAAAuAgAAZHJzL2Uyb0RvYy54bWxQSwECLQAUAAYA&#10;CAAAACEA+6YJ0d4AAAALAQAADwAAAAAAAAAAAAAAAABxBAAAZHJzL2Rvd25yZXYueG1sUEsFBgAA&#10;AAAEAAQA8wAAAHwFAAAAAA==&#10;" o:allowincell="f" filled="f" stroked="f" strokeweight=".5pt">
              <v:textbox inset=",0,,0">
                <w:txbxContent>
                  <w:p w14:paraId="23BFD17B" w14:textId="47D8FE7F"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v:textbox>
              <w10:wrap anchorx="page" anchory="page"/>
            </v:shape>
          </w:pict>
        </mc:Fallback>
      </mc:AlternateContent>
    </w:r>
    <w:r w:rsidR="00285C34">
      <w:t>A-1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6233" w14:textId="2CCB0E5F" w:rsidR="00285C34" w:rsidRDefault="003850C1">
    <w:pPr>
      <w:pStyle w:val="Footer"/>
      <w:jc w:val="center"/>
    </w:pPr>
    <w:r>
      <w:rPr>
        <w:noProof/>
        <w:color w:val="2B579A"/>
      </w:rPr>
      <mc:AlternateContent>
        <mc:Choice Requires="wps">
          <w:drawing>
            <wp:anchor distT="0" distB="0" distL="114300" distR="114300" simplePos="0" relativeHeight="251661314" behindDoc="0" locked="0" layoutInCell="0" allowOverlap="1" wp14:anchorId="04F31CFF" wp14:editId="6448B55F">
              <wp:simplePos x="0" y="0"/>
              <wp:positionH relativeFrom="page">
                <wp:posOffset>0</wp:posOffset>
              </wp:positionH>
              <wp:positionV relativeFrom="page">
                <wp:posOffset>9594215</wp:posOffset>
              </wp:positionV>
              <wp:extent cx="7772400" cy="273050"/>
              <wp:effectExtent l="0" t="0" r="0" b="12700"/>
              <wp:wrapNone/>
              <wp:docPr id="5" name="MSIPCM921c4805add257bf30f4ffa2" descr="{&quot;HashCode&quot;:-190887342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A52FCB" w14:textId="6D120D61"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F31CFF" id="_x0000_t202" coordsize="21600,21600" o:spt="202" path="m,l,21600r21600,l21600,xe">
              <v:stroke joinstyle="miter"/>
              <v:path gradientshapeok="t" o:connecttype="rect"/>
            </v:shapetype>
            <v:shape id="MSIPCM921c4805add257bf30f4ffa2" o:spid="_x0000_s1030" type="#_x0000_t202" alt="{&quot;HashCode&quot;:-1908873425,&quot;Height&quot;:792.0,&quot;Width&quot;:612.0,&quot;Placement&quot;:&quot;Footer&quot;,&quot;Index&quot;:&quot;Primary&quot;,&quot;Section&quot;:3,&quot;Top&quot;:0.0,&quot;Left&quot;:0.0}" style="position:absolute;left:0;text-align:left;margin-left:0;margin-top:755.45pt;width:612pt;height:21.5pt;z-index:2516613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textbox inset=",0,,0">
                <w:txbxContent>
                  <w:p w14:paraId="0BA52FCB" w14:textId="6D120D61" w:rsidR="003850C1" w:rsidRPr="003850C1" w:rsidRDefault="003850C1" w:rsidP="003850C1">
                    <w:pPr>
                      <w:jc w:val="center"/>
                      <w:rPr>
                        <w:rFonts w:ascii="Calibri" w:hAnsi="Calibri" w:cs="Calibri"/>
                        <w:color w:val="000000"/>
                      </w:rPr>
                    </w:pPr>
                    <w:r w:rsidRPr="003850C1">
                      <w:rPr>
                        <w:rFonts w:ascii="Calibri" w:hAnsi="Calibri" w:cs="Calibri"/>
                        <w:color w:val="000000"/>
                      </w:rPr>
                      <w:t xml:space="preserve">Restricted </w:t>
                    </w:r>
                  </w:p>
                </w:txbxContent>
              </v:textbox>
              <w10:wrap anchorx="page" anchory="page"/>
            </v:shape>
          </w:pict>
        </mc:Fallback>
      </mc:AlternateContent>
    </w:r>
    <w:sdt>
      <w:sdtPr>
        <w:rPr>
          <w:color w:val="2B579A"/>
          <w:shd w:val="clear" w:color="auto" w:fill="E6E6E6"/>
        </w:rPr>
        <w:id w:val="-50460620"/>
        <w:docPartObj>
          <w:docPartGallery w:val="Page Numbers (Bottom of Page)"/>
          <w:docPartUnique/>
        </w:docPartObj>
      </w:sdtPr>
      <w:sdtEndPr>
        <w:rPr>
          <w:noProof/>
          <w:color w:val="auto"/>
          <w:shd w:val="clear" w:color="auto" w:fill="auto"/>
        </w:rPr>
      </w:sdtEndPr>
      <w:sdtContent>
        <w:r w:rsidR="002D47B7">
          <w:t>C</w:t>
        </w:r>
        <w:r w:rsidR="00285C34">
          <w:t>-</w:t>
        </w:r>
        <w:r w:rsidR="00285C34">
          <w:rPr>
            <w:color w:val="2B579A"/>
            <w:shd w:val="clear" w:color="auto" w:fill="E6E6E6"/>
          </w:rPr>
          <w:fldChar w:fldCharType="begin"/>
        </w:r>
        <w:r w:rsidR="00285C34">
          <w:instrText xml:space="preserve"> PAGE  \* Arabic  \* MERGEFORMAT </w:instrText>
        </w:r>
        <w:r w:rsidR="00285C34">
          <w:rPr>
            <w:color w:val="2B579A"/>
            <w:shd w:val="clear" w:color="auto" w:fill="E6E6E6"/>
          </w:rPr>
          <w:fldChar w:fldCharType="separate"/>
        </w:r>
        <w:r w:rsidR="00285C34">
          <w:rPr>
            <w:noProof/>
          </w:rPr>
          <w:t>5</w:t>
        </w:r>
        <w:r w:rsidR="00285C34">
          <w:rPr>
            <w:color w:val="2B579A"/>
            <w:shd w:val="clear" w:color="auto" w:fill="E6E6E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B300" w14:textId="5EFA650F" w:rsidR="00285C34" w:rsidRDefault="00891546" w:rsidP="00AE480A">
    <w:pPr>
      <w:pStyle w:val="Footer"/>
      <w:spacing w:line="200" w:lineRule="exact"/>
      <w:jc w:val="center"/>
    </w:pPr>
    <w:r>
      <w:rPr>
        <w:noProof/>
        <w:color w:val="2B579A"/>
        <w:shd w:val="clear" w:color="auto" w:fill="E6E6E6"/>
      </w:rPr>
      <mc:AlternateContent>
        <mc:Choice Requires="wps">
          <w:drawing>
            <wp:anchor distT="0" distB="0" distL="114300" distR="114300" simplePos="1" relativeHeight="251658242" behindDoc="0" locked="0" layoutInCell="0" allowOverlap="1" wp14:anchorId="4703E6D6" wp14:editId="1C9154AD">
              <wp:simplePos x="0" y="9594453"/>
              <wp:positionH relativeFrom="page">
                <wp:posOffset>0</wp:posOffset>
              </wp:positionH>
              <wp:positionV relativeFrom="page">
                <wp:posOffset>9594215</wp:posOffset>
              </wp:positionV>
              <wp:extent cx="7772400" cy="273050"/>
              <wp:effectExtent l="0" t="0" r="0" b="12700"/>
              <wp:wrapNone/>
              <wp:docPr id="8" name="MSIPCM296f468991a393c7dbe87e33" descr="{&quot;HashCode&quot;:-1908873425,&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B5C73" w14:textId="73F6BC43"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3E6D6" id="_x0000_t202" coordsize="21600,21600" o:spt="202" path="m,l,21600r21600,l21600,xe">
              <v:stroke joinstyle="miter"/>
              <v:path gradientshapeok="t" o:connecttype="rect"/>
            </v:shapetype>
            <v:shape id="MSIPCM296f468991a393c7dbe87e33" o:spid="_x0000_s1031" type="#_x0000_t202" alt="{&quot;HashCode&quot;:-1908873425,&quot;Height&quot;:792.0,&quot;Width&quot;:612.0,&quot;Placement&quot;:&quot;Footer&quot;,&quot;Index&quot;:&quot;FirstPage&quot;,&quot;Section&quot;:4,&quot;Top&quot;:0.0,&quot;Left&quot;:0.0}" style="position:absolute;left:0;text-align:left;margin-left:0;margin-top:755.4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xbE8BcCAAArBAAADgAAAAAAAAAAAAAAAAAuAgAAZHJzL2Uyb0RvYy54bWxQSwECLQAUAAYA&#10;CAAAACEA+6YJ0d4AAAALAQAADwAAAAAAAAAAAAAAAABxBAAAZHJzL2Rvd25yZXYueG1sUEsFBgAA&#10;AAAEAAQA8wAAAHwFAAAAAA==&#10;" o:allowincell="f" filled="f" stroked="f" strokeweight=".5pt">
              <v:textbox inset=",0,,0">
                <w:txbxContent>
                  <w:p w14:paraId="4ADB5C73" w14:textId="73F6BC43" w:rsidR="00891546" w:rsidRPr="00891546" w:rsidRDefault="00891546" w:rsidP="00891546">
                    <w:pPr>
                      <w:jc w:val="center"/>
                      <w:rPr>
                        <w:rFonts w:ascii="Calibri" w:hAnsi="Calibri" w:cs="Calibri"/>
                        <w:color w:val="000000"/>
                      </w:rPr>
                    </w:pPr>
                    <w:r w:rsidRPr="00891546">
                      <w:rPr>
                        <w:rFonts w:ascii="Calibri" w:hAnsi="Calibri" w:cs="Calibri"/>
                        <w:color w:val="000000"/>
                      </w:rPr>
                      <w:t xml:space="preserve">Restricted </w:t>
                    </w:r>
                  </w:p>
                </w:txbxContent>
              </v:textbox>
              <w10:wrap anchorx="page" anchory="page"/>
            </v:shape>
          </w:pict>
        </mc:Fallback>
      </mc:AlternateContent>
    </w:r>
    <w:r w:rsidR="00285C34">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6593" w14:textId="77777777" w:rsidR="003D4606" w:rsidRDefault="003D4606">
      <w:pPr>
        <w:rPr>
          <w:noProof/>
        </w:rPr>
      </w:pPr>
      <w:r>
        <w:rPr>
          <w:noProof/>
        </w:rPr>
        <w:separator/>
      </w:r>
    </w:p>
  </w:footnote>
  <w:footnote w:type="continuationSeparator" w:id="0">
    <w:p w14:paraId="115AAABE" w14:textId="77777777" w:rsidR="003D4606" w:rsidRDefault="003D4606">
      <w:r>
        <w:continuationSeparator/>
      </w:r>
    </w:p>
  </w:footnote>
  <w:footnote w:type="continuationNotice" w:id="1">
    <w:p w14:paraId="7ADB7B57" w14:textId="77777777" w:rsidR="003D4606" w:rsidRDefault="003D4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A4085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4F519F"/>
    <w:multiLevelType w:val="hybridMultilevel"/>
    <w:tmpl w:val="27ECCEBC"/>
    <w:lvl w:ilvl="0" w:tplc="29449AD2">
      <w:start w:val="1"/>
      <w:numFmt w:val="lowerRoman"/>
      <w:lvlText w:val="(%1)"/>
      <w:lvlJc w:val="left"/>
      <w:pPr>
        <w:ind w:left="720" w:hanging="360"/>
      </w:pPr>
      <w:rPr>
        <w:rFonts w:hint="default"/>
      </w:rPr>
    </w:lvl>
    <w:lvl w:ilvl="1" w:tplc="E4262EBE" w:tentative="1">
      <w:start w:val="1"/>
      <w:numFmt w:val="lowerLetter"/>
      <w:lvlText w:val="%2."/>
      <w:lvlJc w:val="left"/>
      <w:pPr>
        <w:ind w:left="1440" w:hanging="360"/>
      </w:pPr>
    </w:lvl>
    <w:lvl w:ilvl="2" w:tplc="9C8636F2" w:tentative="1">
      <w:start w:val="1"/>
      <w:numFmt w:val="lowerRoman"/>
      <w:lvlText w:val="%3."/>
      <w:lvlJc w:val="right"/>
      <w:pPr>
        <w:ind w:left="2160" w:hanging="180"/>
      </w:pPr>
    </w:lvl>
    <w:lvl w:ilvl="3" w:tplc="6F36D4A2" w:tentative="1">
      <w:start w:val="1"/>
      <w:numFmt w:val="decimal"/>
      <w:lvlText w:val="%4."/>
      <w:lvlJc w:val="left"/>
      <w:pPr>
        <w:ind w:left="2880" w:hanging="360"/>
      </w:pPr>
    </w:lvl>
    <w:lvl w:ilvl="4" w:tplc="E960A95E" w:tentative="1">
      <w:start w:val="1"/>
      <w:numFmt w:val="lowerLetter"/>
      <w:lvlText w:val="%5."/>
      <w:lvlJc w:val="left"/>
      <w:pPr>
        <w:ind w:left="3600" w:hanging="360"/>
      </w:pPr>
    </w:lvl>
    <w:lvl w:ilvl="5" w:tplc="0150AF4A" w:tentative="1">
      <w:start w:val="1"/>
      <w:numFmt w:val="lowerRoman"/>
      <w:lvlText w:val="%6."/>
      <w:lvlJc w:val="right"/>
      <w:pPr>
        <w:ind w:left="4320" w:hanging="180"/>
      </w:pPr>
    </w:lvl>
    <w:lvl w:ilvl="6" w:tplc="26001AEC" w:tentative="1">
      <w:start w:val="1"/>
      <w:numFmt w:val="decimal"/>
      <w:lvlText w:val="%7."/>
      <w:lvlJc w:val="left"/>
      <w:pPr>
        <w:ind w:left="5040" w:hanging="360"/>
      </w:pPr>
    </w:lvl>
    <w:lvl w:ilvl="7" w:tplc="2E0E1E2E" w:tentative="1">
      <w:start w:val="1"/>
      <w:numFmt w:val="lowerLetter"/>
      <w:lvlText w:val="%8."/>
      <w:lvlJc w:val="left"/>
      <w:pPr>
        <w:ind w:left="5760" w:hanging="360"/>
      </w:pPr>
    </w:lvl>
    <w:lvl w:ilvl="8" w:tplc="274E2786" w:tentative="1">
      <w:start w:val="1"/>
      <w:numFmt w:val="lowerRoman"/>
      <w:lvlText w:val="%9."/>
      <w:lvlJc w:val="right"/>
      <w:pPr>
        <w:ind w:left="6480" w:hanging="180"/>
      </w:pPr>
    </w:lvl>
  </w:abstractNum>
  <w:abstractNum w:abstractNumId="3" w15:restartNumberingAfterBreak="0">
    <w:nsid w:val="13177D21"/>
    <w:multiLevelType w:val="hybridMultilevel"/>
    <w:tmpl w:val="35F43504"/>
    <w:lvl w:ilvl="0" w:tplc="D0CCC9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064F93"/>
    <w:multiLevelType w:val="multilevel"/>
    <w:tmpl w:val="E74C1488"/>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DB07930"/>
    <w:multiLevelType w:val="multilevel"/>
    <w:tmpl w:val="7DB61492"/>
    <w:lvl w:ilvl="0">
      <w:start w:val="1"/>
      <w:numFmt w:val="decimal"/>
      <w:pStyle w:val="ArticleL1"/>
      <w:suff w:val="nothing"/>
      <w:lvlText w:val="ARTICLE %1"/>
      <w:lvlJc w:val="left"/>
      <w:pPr>
        <w:tabs>
          <w:tab w:val="num" w:pos="10080"/>
        </w:tabs>
        <w:ind w:left="9360" w:firstLine="0"/>
      </w:pPr>
      <w:rPr>
        <w:b/>
        <w:i w:val="0"/>
        <w:caps/>
        <w:smallCaps w:val="0"/>
        <w:color w:val="auto"/>
        <w:u w:val="none"/>
      </w:rPr>
    </w:lvl>
    <w:lvl w:ilvl="1">
      <w:start w:val="1"/>
      <w:numFmt w:val="decimal"/>
      <w:pStyle w:val="ArticleL2"/>
      <w:isLgl/>
      <w:lvlText w:val="%1.%2"/>
      <w:lvlJc w:val="left"/>
      <w:pPr>
        <w:tabs>
          <w:tab w:val="num" w:pos="7290"/>
        </w:tabs>
        <w:ind w:left="5850" w:firstLine="720"/>
      </w:pPr>
      <w:rPr>
        <w:rFonts w:ascii="Times New Roman" w:hAnsi="Times New Roman" w:cs="Times New Roman"/>
        <w:b w:val="0"/>
        <w:i w:val="0"/>
        <w:caps w:val="0"/>
        <w:color w:val="auto"/>
        <w:u w:val="none"/>
      </w:rPr>
    </w:lvl>
    <w:lvl w:ilvl="2">
      <w:start w:val="1"/>
      <w:numFmt w:val="decimal"/>
      <w:pStyle w:val="ArticleL3"/>
      <w:isLgl/>
      <w:lvlText w:val="%1.%2.%3"/>
      <w:lvlJc w:val="left"/>
      <w:pPr>
        <w:tabs>
          <w:tab w:val="num" w:pos="10080"/>
        </w:tabs>
        <w:ind w:left="7920" w:firstLine="1440"/>
      </w:pPr>
      <w:rPr>
        <w:rFonts w:ascii="Times New Roman" w:hAnsi="Times New Roman" w:cs="Times New Roman"/>
        <w:b w:val="0"/>
        <w:i w:val="0"/>
        <w:caps w:val="0"/>
        <w:color w:val="auto"/>
        <w:u w:val="none"/>
      </w:rPr>
    </w:lvl>
    <w:lvl w:ilvl="3">
      <w:start w:val="1"/>
      <w:numFmt w:val="lowerLetter"/>
      <w:pStyle w:val="ArticleL4"/>
      <w:lvlText w:val="(%4)"/>
      <w:lvlJc w:val="left"/>
      <w:pPr>
        <w:tabs>
          <w:tab w:val="num" w:pos="3150"/>
        </w:tabs>
        <w:ind w:left="270" w:firstLine="2160"/>
      </w:pPr>
      <w:rPr>
        <w:b w:val="0"/>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color w:val="auto"/>
        <w:u w:val="none"/>
      </w:rPr>
    </w:lvl>
    <w:lvl w:ilvl="7">
      <w:start w:val="1"/>
      <w:numFmt w:val="lowerRoman"/>
      <w:pStyle w:val="ArticleL8"/>
      <w:lvlText w:val="%8."/>
      <w:lvlJc w:val="left"/>
      <w:pPr>
        <w:tabs>
          <w:tab w:val="num" w:pos="5760"/>
        </w:tabs>
        <w:ind w:left="0" w:firstLine="504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6" w15:restartNumberingAfterBreak="0">
    <w:nsid w:val="41A22D75"/>
    <w:multiLevelType w:val="multilevel"/>
    <w:tmpl w:val="E74C1488"/>
    <w:lvl w:ilvl="0">
      <w:start w:val="1"/>
      <w:numFmt w:val="cardinalText"/>
      <w:lvlText w:val="ARTICLE %1."/>
      <w:lvlJc w:val="left"/>
      <w:pPr>
        <w:tabs>
          <w:tab w:val="num" w:pos="1440"/>
        </w:tabs>
        <w:ind w:left="0" w:firstLine="0"/>
      </w:pPr>
      <w:rPr>
        <w:rFonts w:hint="default"/>
        <w:b/>
        <w:i w:val="0"/>
        <w:caps/>
        <w:smallCaps w:val="0"/>
        <w:sz w:val="24"/>
        <w:szCs w:val="24"/>
        <w:u w:val="none"/>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hint="default"/>
        <w:b w:val="0"/>
        <w:i w:val="0"/>
        <w:caps w:val="0"/>
        <w:smallCaps w:val="0"/>
        <w:color w:val="auto"/>
        <w:u w:val="none"/>
      </w:rPr>
    </w:lvl>
    <w:lvl w:ilvl="3">
      <w:start w:val="1"/>
      <w:numFmt w:val="lowerRoman"/>
      <w:lvlText w:val="(%4)"/>
      <w:lvlJc w:val="left"/>
      <w:pPr>
        <w:tabs>
          <w:tab w:val="num" w:pos="2160"/>
        </w:tabs>
        <w:ind w:left="2160" w:hanging="720"/>
      </w:pPr>
      <w:rPr>
        <w:rFonts w:hint="default"/>
        <w:b w:val="0"/>
        <w:i w:val="0"/>
        <w:caps w:val="0"/>
        <w:smallCaps w:val="0"/>
        <w:color w:val="auto"/>
        <w:u w:val="none"/>
      </w:rPr>
    </w:lvl>
    <w:lvl w:ilvl="4">
      <w:start w:val="1"/>
      <w:numFmt w:val="decimal"/>
      <w:lvlText w:val="(%5)"/>
      <w:lvlJc w:val="left"/>
      <w:pPr>
        <w:tabs>
          <w:tab w:val="num" w:pos="2880"/>
        </w:tabs>
        <w:ind w:left="2880" w:hanging="720"/>
      </w:pPr>
      <w:rPr>
        <w:rFonts w:ascii="Times New Roman" w:eastAsia="Times New Roman" w:hAnsi="Times New Roman" w:cs="Times New Roman" w:hint="default"/>
        <w:b w:val="0"/>
        <w:i w:val="0"/>
        <w:caps w:val="0"/>
        <w:smallCaps w:val="0"/>
        <w:u w:val="none"/>
      </w:rPr>
    </w:lvl>
    <w:lvl w:ilvl="5">
      <w:start w:val="1"/>
      <w:numFmt w:val="lowerLetter"/>
      <w:lvlText w:val="%6)"/>
      <w:lvlJc w:val="left"/>
      <w:pPr>
        <w:tabs>
          <w:tab w:val="num" w:pos="3600"/>
        </w:tabs>
        <w:ind w:left="3600" w:hanging="720"/>
      </w:pPr>
      <w:rPr>
        <w:rFonts w:hint="default"/>
        <w:b w:val="0"/>
        <w:i w:val="0"/>
        <w:caps w:val="0"/>
        <w:smallCaps w:val="0"/>
        <w:u w:val="none"/>
      </w:rPr>
    </w:lvl>
    <w:lvl w:ilvl="6">
      <w:start w:val="1"/>
      <w:numFmt w:val="lowerRoman"/>
      <w:lvlText w:val="%7)"/>
      <w:lvlJc w:val="left"/>
      <w:pPr>
        <w:tabs>
          <w:tab w:val="num" w:pos="4320"/>
        </w:tabs>
        <w:ind w:left="4320" w:hanging="720"/>
      </w:pPr>
      <w:rPr>
        <w:rFonts w:hint="default"/>
        <w:b w:val="0"/>
        <w:i w:val="0"/>
        <w:caps w:val="0"/>
        <w:smallCaps w:val="0"/>
        <w:u w:val="none"/>
      </w:rPr>
    </w:lvl>
    <w:lvl w:ilvl="7">
      <w:start w:val="1"/>
      <w:numFmt w:val="lowerLetter"/>
      <w:lvlText w:val="%8."/>
      <w:lvlJc w:val="left"/>
      <w:pPr>
        <w:tabs>
          <w:tab w:val="num" w:pos="1440"/>
        </w:tabs>
        <w:ind w:left="1440" w:hanging="432"/>
      </w:pPr>
      <w:rPr>
        <w:rFonts w:hint="default"/>
        <w:b w:val="0"/>
        <w:i w:val="0"/>
        <w:caps w:val="0"/>
        <w:smallCaps w:val="0"/>
        <w:u w:val="none"/>
      </w:rPr>
    </w:lvl>
    <w:lvl w:ilvl="8">
      <w:start w:val="1"/>
      <w:numFmt w:val="lowerRoman"/>
      <w:lvlText w:val="%9."/>
      <w:lvlJc w:val="right"/>
      <w:pPr>
        <w:tabs>
          <w:tab w:val="num" w:pos="1584"/>
        </w:tabs>
        <w:ind w:left="1584" w:hanging="144"/>
      </w:pPr>
      <w:rPr>
        <w:rFonts w:hint="default"/>
        <w:b w:val="0"/>
        <w:i w:val="0"/>
        <w:caps w:val="0"/>
        <w:smallCaps w:val="0"/>
        <w:u w:val="none"/>
      </w:rPr>
    </w:lvl>
  </w:abstractNum>
  <w:abstractNum w:abstractNumId="7" w15:restartNumberingAfterBreak="0">
    <w:nsid w:val="51AA3CE4"/>
    <w:multiLevelType w:val="hybridMultilevel"/>
    <w:tmpl w:val="483A5F46"/>
    <w:lvl w:ilvl="0" w:tplc="DA4AF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A0F8D"/>
    <w:multiLevelType w:val="multilevel"/>
    <w:tmpl w:val="04B867E8"/>
    <w:name w:val="zzmpPleading2||Pleading2|2|1|1|4|0|41||1|0|33||1|0|32||1|0|32||1|0|32||1|0|32||1|0|32||1|0|32||1|0|32||"/>
    <w:lvl w:ilvl="0">
      <w:start w:val="1"/>
      <w:numFmt w:val="upperRoman"/>
      <w:pStyle w:val="Pleading2L1"/>
      <w:suff w:val="nothing"/>
      <w:lvlText w:val="%1."/>
      <w:lvlJc w:val="left"/>
      <w:pPr>
        <w:ind w:left="0" w:firstLine="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2C478A"/>
    <w:multiLevelType w:val="hybridMultilevel"/>
    <w:tmpl w:val="4838E6CA"/>
    <w:lvl w:ilvl="0" w:tplc="614624DA">
      <w:start w:val="1"/>
      <w:numFmt w:val="bullet"/>
      <w:pStyle w:val="ListBullet2"/>
      <w:lvlText w:val=""/>
      <w:lvlJc w:val="left"/>
      <w:pPr>
        <w:ind w:left="720" w:hanging="360"/>
      </w:pPr>
      <w:rPr>
        <w:rFonts w:ascii="Symbol" w:hAnsi="Symbol" w:hint="default"/>
      </w:rPr>
    </w:lvl>
    <w:lvl w:ilvl="1" w:tplc="16762FC6" w:tentative="1">
      <w:start w:val="1"/>
      <w:numFmt w:val="bullet"/>
      <w:lvlText w:val="o"/>
      <w:lvlJc w:val="left"/>
      <w:pPr>
        <w:ind w:left="1440" w:hanging="360"/>
      </w:pPr>
      <w:rPr>
        <w:rFonts w:ascii="Courier New" w:hAnsi="Courier New" w:cs="Courier New" w:hint="default"/>
      </w:rPr>
    </w:lvl>
    <w:lvl w:ilvl="2" w:tplc="0AE43B66" w:tentative="1">
      <w:start w:val="1"/>
      <w:numFmt w:val="bullet"/>
      <w:lvlText w:val=""/>
      <w:lvlJc w:val="left"/>
      <w:pPr>
        <w:ind w:left="2160" w:hanging="360"/>
      </w:pPr>
      <w:rPr>
        <w:rFonts w:ascii="Wingdings" w:hAnsi="Wingdings" w:hint="default"/>
      </w:rPr>
    </w:lvl>
    <w:lvl w:ilvl="3" w:tplc="3B745454" w:tentative="1">
      <w:start w:val="1"/>
      <w:numFmt w:val="bullet"/>
      <w:lvlText w:val=""/>
      <w:lvlJc w:val="left"/>
      <w:pPr>
        <w:ind w:left="2880" w:hanging="360"/>
      </w:pPr>
      <w:rPr>
        <w:rFonts w:ascii="Symbol" w:hAnsi="Symbol" w:hint="default"/>
      </w:rPr>
    </w:lvl>
    <w:lvl w:ilvl="4" w:tplc="81066C96" w:tentative="1">
      <w:start w:val="1"/>
      <w:numFmt w:val="bullet"/>
      <w:lvlText w:val="o"/>
      <w:lvlJc w:val="left"/>
      <w:pPr>
        <w:ind w:left="3600" w:hanging="360"/>
      </w:pPr>
      <w:rPr>
        <w:rFonts w:ascii="Courier New" w:hAnsi="Courier New" w:cs="Courier New" w:hint="default"/>
      </w:rPr>
    </w:lvl>
    <w:lvl w:ilvl="5" w:tplc="4CA494A6" w:tentative="1">
      <w:start w:val="1"/>
      <w:numFmt w:val="bullet"/>
      <w:lvlText w:val=""/>
      <w:lvlJc w:val="left"/>
      <w:pPr>
        <w:ind w:left="4320" w:hanging="360"/>
      </w:pPr>
      <w:rPr>
        <w:rFonts w:ascii="Wingdings" w:hAnsi="Wingdings" w:hint="default"/>
      </w:rPr>
    </w:lvl>
    <w:lvl w:ilvl="6" w:tplc="4754B2C0" w:tentative="1">
      <w:start w:val="1"/>
      <w:numFmt w:val="bullet"/>
      <w:lvlText w:val=""/>
      <w:lvlJc w:val="left"/>
      <w:pPr>
        <w:ind w:left="5040" w:hanging="360"/>
      </w:pPr>
      <w:rPr>
        <w:rFonts w:ascii="Symbol" w:hAnsi="Symbol" w:hint="default"/>
      </w:rPr>
    </w:lvl>
    <w:lvl w:ilvl="7" w:tplc="000C41EA" w:tentative="1">
      <w:start w:val="1"/>
      <w:numFmt w:val="bullet"/>
      <w:lvlText w:val="o"/>
      <w:lvlJc w:val="left"/>
      <w:pPr>
        <w:ind w:left="5760" w:hanging="360"/>
      </w:pPr>
      <w:rPr>
        <w:rFonts w:ascii="Courier New" w:hAnsi="Courier New" w:cs="Courier New" w:hint="default"/>
      </w:rPr>
    </w:lvl>
    <w:lvl w:ilvl="8" w:tplc="FC9CB4BC" w:tentative="1">
      <w:start w:val="1"/>
      <w:numFmt w:val="bullet"/>
      <w:lvlText w:val=""/>
      <w:lvlJc w:val="left"/>
      <w:pPr>
        <w:ind w:left="6480" w:hanging="360"/>
      </w:pPr>
      <w:rPr>
        <w:rFonts w:ascii="Wingdings" w:hAnsi="Wingdings" w:hint="default"/>
      </w:rPr>
    </w:lvl>
  </w:abstractNum>
  <w:abstractNum w:abstractNumId="10" w15:restartNumberingAfterBreak="0">
    <w:nsid w:val="7BA82F43"/>
    <w:multiLevelType w:val="hybridMultilevel"/>
    <w:tmpl w:val="74D6CE20"/>
    <w:lvl w:ilvl="0" w:tplc="2878ECE8">
      <w:start w:val="1"/>
      <w:numFmt w:val="decimal"/>
      <w:lvlText w:val="2.%1"/>
      <w:lvlJc w:val="left"/>
      <w:pPr>
        <w:ind w:left="1440" w:hanging="360"/>
      </w:pPr>
      <w:rPr>
        <w:rFonts w:ascii="Times New Roman" w:hAnsi="Times New Roman" w:cs="Times New Roman" w:hint="default"/>
      </w:rPr>
    </w:lvl>
    <w:lvl w:ilvl="1" w:tplc="0E3E9F38">
      <w:start w:val="1"/>
      <w:numFmt w:val="lowerLetter"/>
      <w:lvlText w:val="%2."/>
      <w:lvlJc w:val="left"/>
      <w:pPr>
        <w:ind w:left="1440" w:hanging="360"/>
      </w:pPr>
    </w:lvl>
    <w:lvl w:ilvl="2" w:tplc="C7083208" w:tentative="1">
      <w:start w:val="1"/>
      <w:numFmt w:val="lowerRoman"/>
      <w:lvlText w:val="%3."/>
      <w:lvlJc w:val="right"/>
      <w:pPr>
        <w:ind w:left="2160" w:hanging="180"/>
      </w:pPr>
    </w:lvl>
    <w:lvl w:ilvl="3" w:tplc="BF34CAA4" w:tentative="1">
      <w:start w:val="1"/>
      <w:numFmt w:val="decimal"/>
      <w:lvlText w:val="%4."/>
      <w:lvlJc w:val="left"/>
      <w:pPr>
        <w:ind w:left="2880" w:hanging="360"/>
      </w:pPr>
    </w:lvl>
    <w:lvl w:ilvl="4" w:tplc="AFDE7076" w:tentative="1">
      <w:start w:val="1"/>
      <w:numFmt w:val="lowerLetter"/>
      <w:lvlText w:val="%5."/>
      <w:lvlJc w:val="left"/>
      <w:pPr>
        <w:ind w:left="3600" w:hanging="360"/>
      </w:pPr>
    </w:lvl>
    <w:lvl w:ilvl="5" w:tplc="C8DC5BDE" w:tentative="1">
      <w:start w:val="1"/>
      <w:numFmt w:val="lowerRoman"/>
      <w:lvlText w:val="%6."/>
      <w:lvlJc w:val="right"/>
      <w:pPr>
        <w:ind w:left="4320" w:hanging="180"/>
      </w:pPr>
    </w:lvl>
    <w:lvl w:ilvl="6" w:tplc="A9AA6C8E" w:tentative="1">
      <w:start w:val="1"/>
      <w:numFmt w:val="decimal"/>
      <w:lvlText w:val="%7."/>
      <w:lvlJc w:val="left"/>
      <w:pPr>
        <w:ind w:left="5040" w:hanging="360"/>
      </w:pPr>
    </w:lvl>
    <w:lvl w:ilvl="7" w:tplc="E5BCE5D4" w:tentative="1">
      <w:start w:val="1"/>
      <w:numFmt w:val="lowerLetter"/>
      <w:lvlText w:val="%8."/>
      <w:lvlJc w:val="left"/>
      <w:pPr>
        <w:ind w:left="5760" w:hanging="360"/>
      </w:pPr>
    </w:lvl>
    <w:lvl w:ilvl="8" w:tplc="76AC4A8A"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0"/>
  </w:num>
  <w:num w:numId="5">
    <w:abstractNumId w:val="5"/>
  </w:num>
  <w:num w:numId="6">
    <w:abstractNumId w:val="8"/>
  </w:num>
  <w:num w:numId="7">
    <w:abstractNumId w:val="8"/>
  </w:num>
  <w:num w:numId="8">
    <w:abstractNumId w:val="5"/>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num>
  <w:num w:numId="23">
    <w:abstractNumId w:val="5"/>
  </w:num>
  <w:num w:numId="24">
    <w:abstractNumId w:val="7"/>
  </w:num>
  <w:num w:numId="25">
    <w:abstractNumId w:val="10"/>
  </w:num>
  <w:num w:numId="26">
    <w:abstractNumId w:val="5"/>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5135352v1"/>
    <w:docVar w:name="MPDocIDTemplate" w:val=" %n|v%v"/>
    <w:docVar w:name="MPDocIDTemplateDefault" w:val="%l| %n|v%v| %c|.%m"/>
    <w:docVar w:name="NewDocStampType" w:val="1"/>
    <w:docVar w:name="zzmpArticle" w:val="||Article|2|1|1|5|0|41||1|4|1||1|4|1||1|4|1||1|4|0||1|4|0||1|4|0||1|4|0||1|4|0||"/>
    <w:docVar w:name="zzmpFixedCurScheme" w:val="Article"/>
    <w:docVar w:name="zzmpFixedCurScheme_9.0" w:val="1zzmpArticle"/>
    <w:docVar w:name="zzmpLTFontsClean" w:val="True"/>
    <w:docVar w:name="zzmpnSession" w:val="0.8411219"/>
    <w:docVar w:name="zzmpPleading2" w:val="||Pleading2|2|1|1|4|0|41||1|0|33||1|0|32||1|0|32||1|0|32||1|0|32||1|0|32||1|0|32||1|0|32||"/>
  </w:docVars>
  <w:rsids>
    <w:rsidRoot w:val="0054243B"/>
    <w:rsid w:val="000002F7"/>
    <w:rsid w:val="00001F39"/>
    <w:rsid w:val="000023DC"/>
    <w:rsid w:val="0000265F"/>
    <w:rsid w:val="00003538"/>
    <w:rsid w:val="00003EEB"/>
    <w:rsid w:val="00004542"/>
    <w:rsid w:val="000058E1"/>
    <w:rsid w:val="0000665F"/>
    <w:rsid w:val="00006B4C"/>
    <w:rsid w:val="000110C1"/>
    <w:rsid w:val="00011735"/>
    <w:rsid w:val="00011C6B"/>
    <w:rsid w:val="00011D4C"/>
    <w:rsid w:val="0001226A"/>
    <w:rsid w:val="0001276A"/>
    <w:rsid w:val="00012CA7"/>
    <w:rsid w:val="00012E17"/>
    <w:rsid w:val="0001356D"/>
    <w:rsid w:val="00013941"/>
    <w:rsid w:val="00014046"/>
    <w:rsid w:val="0001690E"/>
    <w:rsid w:val="00016FB9"/>
    <w:rsid w:val="0001744A"/>
    <w:rsid w:val="000179F0"/>
    <w:rsid w:val="00017FA2"/>
    <w:rsid w:val="00020255"/>
    <w:rsid w:val="00020A44"/>
    <w:rsid w:val="00020C39"/>
    <w:rsid w:val="00021A92"/>
    <w:rsid w:val="00021C77"/>
    <w:rsid w:val="00021CF1"/>
    <w:rsid w:val="0002291A"/>
    <w:rsid w:val="00023220"/>
    <w:rsid w:val="00023F8C"/>
    <w:rsid w:val="00025744"/>
    <w:rsid w:val="00025990"/>
    <w:rsid w:val="000259BA"/>
    <w:rsid w:val="00026A7E"/>
    <w:rsid w:val="0002740B"/>
    <w:rsid w:val="000276AC"/>
    <w:rsid w:val="00027A17"/>
    <w:rsid w:val="00030A5D"/>
    <w:rsid w:val="0003101F"/>
    <w:rsid w:val="00031C8A"/>
    <w:rsid w:val="00031F84"/>
    <w:rsid w:val="000320CA"/>
    <w:rsid w:val="00032152"/>
    <w:rsid w:val="0003253C"/>
    <w:rsid w:val="00033160"/>
    <w:rsid w:val="00033913"/>
    <w:rsid w:val="00034965"/>
    <w:rsid w:val="000353A3"/>
    <w:rsid w:val="00035451"/>
    <w:rsid w:val="000366BA"/>
    <w:rsid w:val="00036BD9"/>
    <w:rsid w:val="00037283"/>
    <w:rsid w:val="00037733"/>
    <w:rsid w:val="000378DD"/>
    <w:rsid w:val="0004023F"/>
    <w:rsid w:val="00040548"/>
    <w:rsid w:val="00041229"/>
    <w:rsid w:val="00042001"/>
    <w:rsid w:val="00042C5B"/>
    <w:rsid w:val="00042C9C"/>
    <w:rsid w:val="00043E5A"/>
    <w:rsid w:val="000455D2"/>
    <w:rsid w:val="00046095"/>
    <w:rsid w:val="00047B4A"/>
    <w:rsid w:val="00050199"/>
    <w:rsid w:val="000514FD"/>
    <w:rsid w:val="000526F5"/>
    <w:rsid w:val="00052E3F"/>
    <w:rsid w:val="00052F6E"/>
    <w:rsid w:val="0005311F"/>
    <w:rsid w:val="00053CCD"/>
    <w:rsid w:val="00053D0D"/>
    <w:rsid w:val="00054619"/>
    <w:rsid w:val="00055302"/>
    <w:rsid w:val="00055337"/>
    <w:rsid w:val="000565A0"/>
    <w:rsid w:val="000565CF"/>
    <w:rsid w:val="00056A35"/>
    <w:rsid w:val="0005745B"/>
    <w:rsid w:val="00057A83"/>
    <w:rsid w:val="00057C08"/>
    <w:rsid w:val="0006019E"/>
    <w:rsid w:val="00060DF0"/>
    <w:rsid w:val="0006107B"/>
    <w:rsid w:val="000611CF"/>
    <w:rsid w:val="000612E4"/>
    <w:rsid w:val="000622E8"/>
    <w:rsid w:val="0006244E"/>
    <w:rsid w:val="00062C6F"/>
    <w:rsid w:val="0006342F"/>
    <w:rsid w:val="0006348B"/>
    <w:rsid w:val="000640AA"/>
    <w:rsid w:val="00064276"/>
    <w:rsid w:val="00064C6F"/>
    <w:rsid w:val="00064D0A"/>
    <w:rsid w:val="00065C79"/>
    <w:rsid w:val="00065FFD"/>
    <w:rsid w:val="00066270"/>
    <w:rsid w:val="0006642C"/>
    <w:rsid w:val="0006652A"/>
    <w:rsid w:val="000665C2"/>
    <w:rsid w:val="0006781B"/>
    <w:rsid w:val="000705C8"/>
    <w:rsid w:val="00070A77"/>
    <w:rsid w:val="00070C09"/>
    <w:rsid w:val="00071BE1"/>
    <w:rsid w:val="00071C32"/>
    <w:rsid w:val="00071E4B"/>
    <w:rsid w:val="00072591"/>
    <w:rsid w:val="00072910"/>
    <w:rsid w:val="00072E7F"/>
    <w:rsid w:val="00073077"/>
    <w:rsid w:val="000742B3"/>
    <w:rsid w:val="000742BA"/>
    <w:rsid w:val="00074D14"/>
    <w:rsid w:val="0007543F"/>
    <w:rsid w:val="00075440"/>
    <w:rsid w:val="00075996"/>
    <w:rsid w:val="00077079"/>
    <w:rsid w:val="00077827"/>
    <w:rsid w:val="00077DCE"/>
    <w:rsid w:val="00080D62"/>
    <w:rsid w:val="00080E16"/>
    <w:rsid w:val="00081A93"/>
    <w:rsid w:val="00082451"/>
    <w:rsid w:val="00082C8A"/>
    <w:rsid w:val="00082EA8"/>
    <w:rsid w:val="00083074"/>
    <w:rsid w:val="000838D9"/>
    <w:rsid w:val="00083C34"/>
    <w:rsid w:val="000842B3"/>
    <w:rsid w:val="0008550B"/>
    <w:rsid w:val="00085C49"/>
    <w:rsid w:val="00085DE4"/>
    <w:rsid w:val="00085F2A"/>
    <w:rsid w:val="00086F44"/>
    <w:rsid w:val="00087F1A"/>
    <w:rsid w:val="000903E1"/>
    <w:rsid w:val="0009046E"/>
    <w:rsid w:val="00090B18"/>
    <w:rsid w:val="0009113E"/>
    <w:rsid w:val="00091410"/>
    <w:rsid w:val="00091DB6"/>
    <w:rsid w:val="0009231F"/>
    <w:rsid w:val="000923F3"/>
    <w:rsid w:val="0009255D"/>
    <w:rsid w:val="00093529"/>
    <w:rsid w:val="00093A0F"/>
    <w:rsid w:val="00094386"/>
    <w:rsid w:val="0009584A"/>
    <w:rsid w:val="000963E1"/>
    <w:rsid w:val="00097215"/>
    <w:rsid w:val="00097FBA"/>
    <w:rsid w:val="000A05D4"/>
    <w:rsid w:val="000A0AF2"/>
    <w:rsid w:val="000A0B61"/>
    <w:rsid w:val="000A0F35"/>
    <w:rsid w:val="000A1FC1"/>
    <w:rsid w:val="000A2960"/>
    <w:rsid w:val="000A325C"/>
    <w:rsid w:val="000A326E"/>
    <w:rsid w:val="000A3547"/>
    <w:rsid w:val="000A363B"/>
    <w:rsid w:val="000A383B"/>
    <w:rsid w:val="000A55C8"/>
    <w:rsid w:val="000A5FBE"/>
    <w:rsid w:val="000A700E"/>
    <w:rsid w:val="000A783F"/>
    <w:rsid w:val="000B0980"/>
    <w:rsid w:val="000B12B8"/>
    <w:rsid w:val="000B1EC9"/>
    <w:rsid w:val="000B268A"/>
    <w:rsid w:val="000B278A"/>
    <w:rsid w:val="000B2860"/>
    <w:rsid w:val="000B2A18"/>
    <w:rsid w:val="000B34F2"/>
    <w:rsid w:val="000B3685"/>
    <w:rsid w:val="000B430A"/>
    <w:rsid w:val="000B4AE7"/>
    <w:rsid w:val="000B4C07"/>
    <w:rsid w:val="000B5045"/>
    <w:rsid w:val="000B597B"/>
    <w:rsid w:val="000B5C3A"/>
    <w:rsid w:val="000B64B8"/>
    <w:rsid w:val="000C0AF2"/>
    <w:rsid w:val="000C0C43"/>
    <w:rsid w:val="000C1817"/>
    <w:rsid w:val="000C2367"/>
    <w:rsid w:val="000C24C9"/>
    <w:rsid w:val="000C258C"/>
    <w:rsid w:val="000C299F"/>
    <w:rsid w:val="000C3782"/>
    <w:rsid w:val="000C4568"/>
    <w:rsid w:val="000C5A33"/>
    <w:rsid w:val="000C6964"/>
    <w:rsid w:val="000C6E6B"/>
    <w:rsid w:val="000C6EFF"/>
    <w:rsid w:val="000C7506"/>
    <w:rsid w:val="000D04EC"/>
    <w:rsid w:val="000D0CD4"/>
    <w:rsid w:val="000D0D62"/>
    <w:rsid w:val="000D0E6B"/>
    <w:rsid w:val="000D0F0E"/>
    <w:rsid w:val="000D0F5D"/>
    <w:rsid w:val="000D1739"/>
    <w:rsid w:val="000D19F1"/>
    <w:rsid w:val="000D2003"/>
    <w:rsid w:val="000D29D3"/>
    <w:rsid w:val="000D35C2"/>
    <w:rsid w:val="000D4131"/>
    <w:rsid w:val="000D49A5"/>
    <w:rsid w:val="000D4F3F"/>
    <w:rsid w:val="000D566C"/>
    <w:rsid w:val="000D5919"/>
    <w:rsid w:val="000D5FF0"/>
    <w:rsid w:val="000D7DDB"/>
    <w:rsid w:val="000D7EA9"/>
    <w:rsid w:val="000E01C4"/>
    <w:rsid w:val="000E066C"/>
    <w:rsid w:val="000E08BF"/>
    <w:rsid w:val="000E0948"/>
    <w:rsid w:val="000E0A53"/>
    <w:rsid w:val="000E0AC0"/>
    <w:rsid w:val="000E101A"/>
    <w:rsid w:val="000E1EC1"/>
    <w:rsid w:val="000E20F2"/>
    <w:rsid w:val="000E2861"/>
    <w:rsid w:val="000E2A5E"/>
    <w:rsid w:val="000E30F2"/>
    <w:rsid w:val="000E6085"/>
    <w:rsid w:val="000F0B1E"/>
    <w:rsid w:val="000F12E4"/>
    <w:rsid w:val="000F1879"/>
    <w:rsid w:val="000F1C23"/>
    <w:rsid w:val="000F31BD"/>
    <w:rsid w:val="000F4019"/>
    <w:rsid w:val="000F459E"/>
    <w:rsid w:val="000F493E"/>
    <w:rsid w:val="000F52A0"/>
    <w:rsid w:val="000F585E"/>
    <w:rsid w:val="000F58C0"/>
    <w:rsid w:val="000F5BEE"/>
    <w:rsid w:val="000F5EFC"/>
    <w:rsid w:val="000F60B2"/>
    <w:rsid w:val="000F6320"/>
    <w:rsid w:val="000F6360"/>
    <w:rsid w:val="000F6503"/>
    <w:rsid w:val="000F6C34"/>
    <w:rsid w:val="000F7524"/>
    <w:rsid w:val="000F779E"/>
    <w:rsid w:val="00100336"/>
    <w:rsid w:val="00100F85"/>
    <w:rsid w:val="0010108E"/>
    <w:rsid w:val="00102676"/>
    <w:rsid w:val="00102F8C"/>
    <w:rsid w:val="00103B12"/>
    <w:rsid w:val="00104EF1"/>
    <w:rsid w:val="00105A59"/>
    <w:rsid w:val="00106A56"/>
    <w:rsid w:val="00106B1A"/>
    <w:rsid w:val="00107163"/>
    <w:rsid w:val="00107A6C"/>
    <w:rsid w:val="00107A94"/>
    <w:rsid w:val="001115B6"/>
    <w:rsid w:val="00111907"/>
    <w:rsid w:val="00111A3C"/>
    <w:rsid w:val="00111EC5"/>
    <w:rsid w:val="0011230F"/>
    <w:rsid w:val="00112443"/>
    <w:rsid w:val="00113459"/>
    <w:rsid w:val="00113708"/>
    <w:rsid w:val="00113CEC"/>
    <w:rsid w:val="001144D5"/>
    <w:rsid w:val="00114A64"/>
    <w:rsid w:val="001156C9"/>
    <w:rsid w:val="001165EE"/>
    <w:rsid w:val="00116948"/>
    <w:rsid w:val="00116DDA"/>
    <w:rsid w:val="0011767B"/>
    <w:rsid w:val="00117B4A"/>
    <w:rsid w:val="001205D0"/>
    <w:rsid w:val="0012086C"/>
    <w:rsid w:val="001210AE"/>
    <w:rsid w:val="00121626"/>
    <w:rsid w:val="00121B31"/>
    <w:rsid w:val="00121CD4"/>
    <w:rsid w:val="00123583"/>
    <w:rsid w:val="00123743"/>
    <w:rsid w:val="0012380A"/>
    <w:rsid w:val="0012430A"/>
    <w:rsid w:val="001252FA"/>
    <w:rsid w:val="001258A4"/>
    <w:rsid w:val="001263E8"/>
    <w:rsid w:val="001273BA"/>
    <w:rsid w:val="00127B56"/>
    <w:rsid w:val="0013085D"/>
    <w:rsid w:val="00130AED"/>
    <w:rsid w:val="00130D01"/>
    <w:rsid w:val="0013124E"/>
    <w:rsid w:val="00131591"/>
    <w:rsid w:val="00132677"/>
    <w:rsid w:val="001332FF"/>
    <w:rsid w:val="00133BEE"/>
    <w:rsid w:val="00133CC5"/>
    <w:rsid w:val="0013465D"/>
    <w:rsid w:val="00134A2D"/>
    <w:rsid w:val="00135376"/>
    <w:rsid w:val="00135814"/>
    <w:rsid w:val="0013588D"/>
    <w:rsid w:val="00135CD9"/>
    <w:rsid w:val="0013612F"/>
    <w:rsid w:val="00136EE8"/>
    <w:rsid w:val="00137434"/>
    <w:rsid w:val="00137437"/>
    <w:rsid w:val="00140688"/>
    <w:rsid w:val="00140890"/>
    <w:rsid w:val="00140D90"/>
    <w:rsid w:val="00141A0F"/>
    <w:rsid w:val="00141D32"/>
    <w:rsid w:val="00143309"/>
    <w:rsid w:val="00143965"/>
    <w:rsid w:val="00143BB8"/>
    <w:rsid w:val="00143E4F"/>
    <w:rsid w:val="00143F67"/>
    <w:rsid w:val="0014414C"/>
    <w:rsid w:val="00144952"/>
    <w:rsid w:val="001452A2"/>
    <w:rsid w:val="001457B1"/>
    <w:rsid w:val="0014585E"/>
    <w:rsid w:val="00145FA1"/>
    <w:rsid w:val="0014646B"/>
    <w:rsid w:val="00146BC5"/>
    <w:rsid w:val="00147820"/>
    <w:rsid w:val="001508AF"/>
    <w:rsid w:val="0015261C"/>
    <w:rsid w:val="00153818"/>
    <w:rsid w:val="00154A58"/>
    <w:rsid w:val="00154D12"/>
    <w:rsid w:val="00155A96"/>
    <w:rsid w:val="00155FE8"/>
    <w:rsid w:val="0015712E"/>
    <w:rsid w:val="00157284"/>
    <w:rsid w:val="0015791E"/>
    <w:rsid w:val="00160013"/>
    <w:rsid w:val="00160670"/>
    <w:rsid w:val="00160AB5"/>
    <w:rsid w:val="00160AE9"/>
    <w:rsid w:val="0016155C"/>
    <w:rsid w:val="001615C5"/>
    <w:rsid w:val="00161D1B"/>
    <w:rsid w:val="001621EB"/>
    <w:rsid w:val="001623C2"/>
    <w:rsid w:val="00164A87"/>
    <w:rsid w:val="00165E1F"/>
    <w:rsid w:val="00165F66"/>
    <w:rsid w:val="001665F6"/>
    <w:rsid w:val="00166C00"/>
    <w:rsid w:val="0016742B"/>
    <w:rsid w:val="00171C0D"/>
    <w:rsid w:val="00172806"/>
    <w:rsid w:val="0017280D"/>
    <w:rsid w:val="00172D3C"/>
    <w:rsid w:val="001733BE"/>
    <w:rsid w:val="0017373D"/>
    <w:rsid w:val="0017439C"/>
    <w:rsid w:val="00174CEF"/>
    <w:rsid w:val="00175257"/>
    <w:rsid w:val="001760A3"/>
    <w:rsid w:val="001770C0"/>
    <w:rsid w:val="001778B4"/>
    <w:rsid w:val="00177AB6"/>
    <w:rsid w:val="00177C20"/>
    <w:rsid w:val="00177E0D"/>
    <w:rsid w:val="00181A9F"/>
    <w:rsid w:val="00182150"/>
    <w:rsid w:val="001821E7"/>
    <w:rsid w:val="0018280E"/>
    <w:rsid w:val="0018345E"/>
    <w:rsid w:val="00183893"/>
    <w:rsid w:val="001848F0"/>
    <w:rsid w:val="00184D75"/>
    <w:rsid w:val="00185A9A"/>
    <w:rsid w:val="00186615"/>
    <w:rsid w:val="001871F1"/>
    <w:rsid w:val="00187409"/>
    <w:rsid w:val="00187748"/>
    <w:rsid w:val="001879EC"/>
    <w:rsid w:val="00187D14"/>
    <w:rsid w:val="00190387"/>
    <w:rsid w:val="00190B8F"/>
    <w:rsid w:val="00190D35"/>
    <w:rsid w:val="001911CB"/>
    <w:rsid w:val="00191A87"/>
    <w:rsid w:val="0019271C"/>
    <w:rsid w:val="001929F6"/>
    <w:rsid w:val="00192B76"/>
    <w:rsid w:val="00193C13"/>
    <w:rsid w:val="00193EC6"/>
    <w:rsid w:val="00194609"/>
    <w:rsid w:val="00194EA4"/>
    <w:rsid w:val="0019597D"/>
    <w:rsid w:val="00195B1F"/>
    <w:rsid w:val="00195DF9"/>
    <w:rsid w:val="001965CB"/>
    <w:rsid w:val="001968BC"/>
    <w:rsid w:val="00196A94"/>
    <w:rsid w:val="001977D3"/>
    <w:rsid w:val="00197FE5"/>
    <w:rsid w:val="001A001F"/>
    <w:rsid w:val="001A0284"/>
    <w:rsid w:val="001A02AC"/>
    <w:rsid w:val="001A0409"/>
    <w:rsid w:val="001A06D7"/>
    <w:rsid w:val="001A08A8"/>
    <w:rsid w:val="001A0BA8"/>
    <w:rsid w:val="001A1AF5"/>
    <w:rsid w:val="001A1DA4"/>
    <w:rsid w:val="001A238C"/>
    <w:rsid w:val="001A239A"/>
    <w:rsid w:val="001A23F9"/>
    <w:rsid w:val="001A26E8"/>
    <w:rsid w:val="001A28B9"/>
    <w:rsid w:val="001A3E3F"/>
    <w:rsid w:val="001A41CD"/>
    <w:rsid w:val="001A46A2"/>
    <w:rsid w:val="001A4DB2"/>
    <w:rsid w:val="001A4EFE"/>
    <w:rsid w:val="001A580B"/>
    <w:rsid w:val="001A60A4"/>
    <w:rsid w:val="001A6624"/>
    <w:rsid w:val="001A6963"/>
    <w:rsid w:val="001B0413"/>
    <w:rsid w:val="001B046F"/>
    <w:rsid w:val="001B07E6"/>
    <w:rsid w:val="001B0D09"/>
    <w:rsid w:val="001B1456"/>
    <w:rsid w:val="001B1B88"/>
    <w:rsid w:val="001B2717"/>
    <w:rsid w:val="001B2C60"/>
    <w:rsid w:val="001B30DE"/>
    <w:rsid w:val="001B3659"/>
    <w:rsid w:val="001B3BF9"/>
    <w:rsid w:val="001B47DE"/>
    <w:rsid w:val="001B579B"/>
    <w:rsid w:val="001B5C91"/>
    <w:rsid w:val="001B5DF7"/>
    <w:rsid w:val="001B655A"/>
    <w:rsid w:val="001B678E"/>
    <w:rsid w:val="001B6B28"/>
    <w:rsid w:val="001B6DC2"/>
    <w:rsid w:val="001B719E"/>
    <w:rsid w:val="001B7268"/>
    <w:rsid w:val="001B74BB"/>
    <w:rsid w:val="001C1984"/>
    <w:rsid w:val="001C1AAE"/>
    <w:rsid w:val="001C2D2C"/>
    <w:rsid w:val="001C2E6B"/>
    <w:rsid w:val="001C2E8F"/>
    <w:rsid w:val="001C3D19"/>
    <w:rsid w:val="001C407D"/>
    <w:rsid w:val="001C4A28"/>
    <w:rsid w:val="001C51D1"/>
    <w:rsid w:val="001C5EB9"/>
    <w:rsid w:val="001C699C"/>
    <w:rsid w:val="001C751A"/>
    <w:rsid w:val="001C7631"/>
    <w:rsid w:val="001C76F9"/>
    <w:rsid w:val="001C7D08"/>
    <w:rsid w:val="001C7E2A"/>
    <w:rsid w:val="001D0DFD"/>
    <w:rsid w:val="001D2E3D"/>
    <w:rsid w:val="001D3BF2"/>
    <w:rsid w:val="001D3E4F"/>
    <w:rsid w:val="001D3FFD"/>
    <w:rsid w:val="001D5456"/>
    <w:rsid w:val="001D674C"/>
    <w:rsid w:val="001D68F6"/>
    <w:rsid w:val="001D6EDD"/>
    <w:rsid w:val="001D7851"/>
    <w:rsid w:val="001E06B0"/>
    <w:rsid w:val="001E1E9C"/>
    <w:rsid w:val="001E2515"/>
    <w:rsid w:val="001E257E"/>
    <w:rsid w:val="001E26F7"/>
    <w:rsid w:val="001E2CF2"/>
    <w:rsid w:val="001E39F9"/>
    <w:rsid w:val="001E5D1C"/>
    <w:rsid w:val="001E66E3"/>
    <w:rsid w:val="001E6A0C"/>
    <w:rsid w:val="001E7DE7"/>
    <w:rsid w:val="001F09EA"/>
    <w:rsid w:val="001F1284"/>
    <w:rsid w:val="001F1365"/>
    <w:rsid w:val="001F2C04"/>
    <w:rsid w:val="001F42C6"/>
    <w:rsid w:val="001F4540"/>
    <w:rsid w:val="001F500D"/>
    <w:rsid w:val="001F55C6"/>
    <w:rsid w:val="001F5B72"/>
    <w:rsid w:val="001F5CCE"/>
    <w:rsid w:val="001F5D3F"/>
    <w:rsid w:val="001F6005"/>
    <w:rsid w:val="001F60D2"/>
    <w:rsid w:val="001F6376"/>
    <w:rsid w:val="001F7165"/>
    <w:rsid w:val="001F71EE"/>
    <w:rsid w:val="001F7745"/>
    <w:rsid w:val="00201148"/>
    <w:rsid w:val="002013C8"/>
    <w:rsid w:val="00201997"/>
    <w:rsid w:val="002023A7"/>
    <w:rsid w:val="0020334A"/>
    <w:rsid w:val="002041D2"/>
    <w:rsid w:val="002045F4"/>
    <w:rsid w:val="0020464B"/>
    <w:rsid w:val="00204734"/>
    <w:rsid w:val="0020496E"/>
    <w:rsid w:val="00205AC1"/>
    <w:rsid w:val="002064D4"/>
    <w:rsid w:val="0020671C"/>
    <w:rsid w:val="0020685C"/>
    <w:rsid w:val="00206C85"/>
    <w:rsid w:val="0020705C"/>
    <w:rsid w:val="002076B1"/>
    <w:rsid w:val="00210D7E"/>
    <w:rsid w:val="00210E4D"/>
    <w:rsid w:val="002120BF"/>
    <w:rsid w:val="0021219E"/>
    <w:rsid w:val="00212967"/>
    <w:rsid w:val="00213FD0"/>
    <w:rsid w:val="00214966"/>
    <w:rsid w:val="00215536"/>
    <w:rsid w:val="00215FD8"/>
    <w:rsid w:val="00217631"/>
    <w:rsid w:val="0021763F"/>
    <w:rsid w:val="00217B64"/>
    <w:rsid w:val="00220EB3"/>
    <w:rsid w:val="0022108B"/>
    <w:rsid w:val="002226E5"/>
    <w:rsid w:val="00223E74"/>
    <w:rsid w:val="002245C1"/>
    <w:rsid w:val="002251DD"/>
    <w:rsid w:val="00225524"/>
    <w:rsid w:val="0022591B"/>
    <w:rsid w:val="00226460"/>
    <w:rsid w:val="0022664D"/>
    <w:rsid w:val="00226CC0"/>
    <w:rsid w:val="002270D4"/>
    <w:rsid w:val="0022715C"/>
    <w:rsid w:val="00230066"/>
    <w:rsid w:val="002312AF"/>
    <w:rsid w:val="002313AB"/>
    <w:rsid w:val="002316D2"/>
    <w:rsid w:val="002318FD"/>
    <w:rsid w:val="002320AC"/>
    <w:rsid w:val="0023270D"/>
    <w:rsid w:val="002344A9"/>
    <w:rsid w:val="002344D1"/>
    <w:rsid w:val="002350C7"/>
    <w:rsid w:val="00235106"/>
    <w:rsid w:val="00235ED1"/>
    <w:rsid w:val="0023625C"/>
    <w:rsid w:val="0023738F"/>
    <w:rsid w:val="00240539"/>
    <w:rsid w:val="00241123"/>
    <w:rsid w:val="00241204"/>
    <w:rsid w:val="00241A49"/>
    <w:rsid w:val="00241AD2"/>
    <w:rsid w:val="002430C9"/>
    <w:rsid w:val="002431F1"/>
    <w:rsid w:val="00244B8A"/>
    <w:rsid w:val="002454A6"/>
    <w:rsid w:val="00246164"/>
    <w:rsid w:val="00247812"/>
    <w:rsid w:val="0025012D"/>
    <w:rsid w:val="002508E5"/>
    <w:rsid w:val="00250B5B"/>
    <w:rsid w:val="00250E52"/>
    <w:rsid w:val="002519AB"/>
    <w:rsid w:val="00252518"/>
    <w:rsid w:val="00252760"/>
    <w:rsid w:val="002527FF"/>
    <w:rsid w:val="00253310"/>
    <w:rsid w:val="00253685"/>
    <w:rsid w:val="00253FC4"/>
    <w:rsid w:val="00254101"/>
    <w:rsid w:val="00254B27"/>
    <w:rsid w:val="00256220"/>
    <w:rsid w:val="0025716C"/>
    <w:rsid w:val="00257604"/>
    <w:rsid w:val="00257941"/>
    <w:rsid w:val="00257BE7"/>
    <w:rsid w:val="00261416"/>
    <w:rsid w:val="00261F5D"/>
    <w:rsid w:val="00261FC8"/>
    <w:rsid w:val="00262943"/>
    <w:rsid w:val="002635A8"/>
    <w:rsid w:val="002639F2"/>
    <w:rsid w:val="00263E8D"/>
    <w:rsid w:val="00263EC9"/>
    <w:rsid w:val="00263FD0"/>
    <w:rsid w:val="0026445C"/>
    <w:rsid w:val="0026479D"/>
    <w:rsid w:val="002648CE"/>
    <w:rsid w:val="00264A66"/>
    <w:rsid w:val="00265262"/>
    <w:rsid w:val="00265496"/>
    <w:rsid w:val="00265634"/>
    <w:rsid w:val="00265F2D"/>
    <w:rsid w:val="00265FAB"/>
    <w:rsid w:val="002662AD"/>
    <w:rsid w:val="002666AC"/>
    <w:rsid w:val="002708E9"/>
    <w:rsid w:val="00271151"/>
    <w:rsid w:val="00272523"/>
    <w:rsid w:val="0027334A"/>
    <w:rsid w:val="002743AE"/>
    <w:rsid w:val="002752F2"/>
    <w:rsid w:val="00275A27"/>
    <w:rsid w:val="00275ADB"/>
    <w:rsid w:val="00276B55"/>
    <w:rsid w:val="00276BED"/>
    <w:rsid w:val="0027711B"/>
    <w:rsid w:val="0027AC4F"/>
    <w:rsid w:val="00281B5F"/>
    <w:rsid w:val="00281ED8"/>
    <w:rsid w:val="00282372"/>
    <w:rsid w:val="00282C41"/>
    <w:rsid w:val="00283B43"/>
    <w:rsid w:val="00283CDF"/>
    <w:rsid w:val="00285C34"/>
    <w:rsid w:val="00286114"/>
    <w:rsid w:val="00286582"/>
    <w:rsid w:val="00286907"/>
    <w:rsid w:val="002871BF"/>
    <w:rsid w:val="00287E08"/>
    <w:rsid w:val="00290BF3"/>
    <w:rsid w:val="00290DF7"/>
    <w:rsid w:val="00291621"/>
    <w:rsid w:val="00291F2B"/>
    <w:rsid w:val="0029223B"/>
    <w:rsid w:val="002923D1"/>
    <w:rsid w:val="00292A8F"/>
    <w:rsid w:val="00292BB9"/>
    <w:rsid w:val="00292FFC"/>
    <w:rsid w:val="0029347B"/>
    <w:rsid w:val="0029365B"/>
    <w:rsid w:val="00293996"/>
    <w:rsid w:val="002946AC"/>
    <w:rsid w:val="00294DCC"/>
    <w:rsid w:val="00294FEF"/>
    <w:rsid w:val="00295168"/>
    <w:rsid w:val="0029529E"/>
    <w:rsid w:val="00295B35"/>
    <w:rsid w:val="00296183"/>
    <w:rsid w:val="00296AE4"/>
    <w:rsid w:val="002A0546"/>
    <w:rsid w:val="002A09B9"/>
    <w:rsid w:val="002A27B3"/>
    <w:rsid w:val="002A2F3D"/>
    <w:rsid w:val="002A2FC2"/>
    <w:rsid w:val="002A4043"/>
    <w:rsid w:val="002A42C8"/>
    <w:rsid w:val="002A4C94"/>
    <w:rsid w:val="002A4CAE"/>
    <w:rsid w:val="002A5071"/>
    <w:rsid w:val="002A5378"/>
    <w:rsid w:val="002A5709"/>
    <w:rsid w:val="002A6E6A"/>
    <w:rsid w:val="002A73A7"/>
    <w:rsid w:val="002A7557"/>
    <w:rsid w:val="002A76CD"/>
    <w:rsid w:val="002B0641"/>
    <w:rsid w:val="002B13E5"/>
    <w:rsid w:val="002B1DA7"/>
    <w:rsid w:val="002B2185"/>
    <w:rsid w:val="002B256E"/>
    <w:rsid w:val="002B26B7"/>
    <w:rsid w:val="002B355A"/>
    <w:rsid w:val="002B3900"/>
    <w:rsid w:val="002B3B59"/>
    <w:rsid w:val="002B41AB"/>
    <w:rsid w:val="002B48AF"/>
    <w:rsid w:val="002B50F8"/>
    <w:rsid w:val="002B54C7"/>
    <w:rsid w:val="002B5594"/>
    <w:rsid w:val="002B5AEC"/>
    <w:rsid w:val="002B6014"/>
    <w:rsid w:val="002B65CD"/>
    <w:rsid w:val="002C0FFA"/>
    <w:rsid w:val="002C1168"/>
    <w:rsid w:val="002C17EE"/>
    <w:rsid w:val="002C235A"/>
    <w:rsid w:val="002C3576"/>
    <w:rsid w:val="002C382F"/>
    <w:rsid w:val="002C48CA"/>
    <w:rsid w:val="002C502E"/>
    <w:rsid w:val="002C54C4"/>
    <w:rsid w:val="002C5A01"/>
    <w:rsid w:val="002C63C0"/>
    <w:rsid w:val="002C73FA"/>
    <w:rsid w:val="002C76B9"/>
    <w:rsid w:val="002C77F2"/>
    <w:rsid w:val="002C7BB1"/>
    <w:rsid w:val="002D3431"/>
    <w:rsid w:val="002D3853"/>
    <w:rsid w:val="002D38A6"/>
    <w:rsid w:val="002D3F03"/>
    <w:rsid w:val="002D3FF2"/>
    <w:rsid w:val="002D43DF"/>
    <w:rsid w:val="002D460A"/>
    <w:rsid w:val="002D47B7"/>
    <w:rsid w:val="002D4DDF"/>
    <w:rsid w:val="002D65A9"/>
    <w:rsid w:val="002D6DEA"/>
    <w:rsid w:val="002D6FBF"/>
    <w:rsid w:val="002D778A"/>
    <w:rsid w:val="002D7998"/>
    <w:rsid w:val="002E0AE4"/>
    <w:rsid w:val="002E1047"/>
    <w:rsid w:val="002E2574"/>
    <w:rsid w:val="002E26A6"/>
    <w:rsid w:val="002E4951"/>
    <w:rsid w:val="002E4C90"/>
    <w:rsid w:val="002E6B0B"/>
    <w:rsid w:val="002E7397"/>
    <w:rsid w:val="002E742E"/>
    <w:rsid w:val="002E75F1"/>
    <w:rsid w:val="002E761B"/>
    <w:rsid w:val="002E7BA7"/>
    <w:rsid w:val="002F0221"/>
    <w:rsid w:val="002F0A40"/>
    <w:rsid w:val="002F0B16"/>
    <w:rsid w:val="002F17EF"/>
    <w:rsid w:val="002F1B73"/>
    <w:rsid w:val="002F2CE2"/>
    <w:rsid w:val="002F2F61"/>
    <w:rsid w:val="002F3A12"/>
    <w:rsid w:val="002F40C7"/>
    <w:rsid w:val="002F4440"/>
    <w:rsid w:val="002F4FBB"/>
    <w:rsid w:val="002F5853"/>
    <w:rsid w:val="002F6601"/>
    <w:rsid w:val="002F6713"/>
    <w:rsid w:val="00300942"/>
    <w:rsid w:val="00301123"/>
    <w:rsid w:val="00301264"/>
    <w:rsid w:val="0030170B"/>
    <w:rsid w:val="00301ECF"/>
    <w:rsid w:val="0030318F"/>
    <w:rsid w:val="00303640"/>
    <w:rsid w:val="00303F66"/>
    <w:rsid w:val="003040A6"/>
    <w:rsid w:val="00304348"/>
    <w:rsid w:val="00304739"/>
    <w:rsid w:val="0030566D"/>
    <w:rsid w:val="00306818"/>
    <w:rsid w:val="00306881"/>
    <w:rsid w:val="003068CF"/>
    <w:rsid w:val="00307966"/>
    <w:rsid w:val="00310244"/>
    <w:rsid w:val="00310BF1"/>
    <w:rsid w:val="003127A5"/>
    <w:rsid w:val="00312BA8"/>
    <w:rsid w:val="00312C0F"/>
    <w:rsid w:val="00312F96"/>
    <w:rsid w:val="003133B2"/>
    <w:rsid w:val="00313575"/>
    <w:rsid w:val="003135B6"/>
    <w:rsid w:val="00313F1D"/>
    <w:rsid w:val="0031434F"/>
    <w:rsid w:val="00314859"/>
    <w:rsid w:val="00314A61"/>
    <w:rsid w:val="0031501E"/>
    <w:rsid w:val="003151CC"/>
    <w:rsid w:val="00315352"/>
    <w:rsid w:val="00315FE7"/>
    <w:rsid w:val="0031607B"/>
    <w:rsid w:val="0031644F"/>
    <w:rsid w:val="00316752"/>
    <w:rsid w:val="0032171A"/>
    <w:rsid w:val="00321C7C"/>
    <w:rsid w:val="00321FDC"/>
    <w:rsid w:val="0032328F"/>
    <w:rsid w:val="0032334A"/>
    <w:rsid w:val="003233D3"/>
    <w:rsid w:val="00323D77"/>
    <w:rsid w:val="00323E49"/>
    <w:rsid w:val="0032413B"/>
    <w:rsid w:val="00325346"/>
    <w:rsid w:val="00325B55"/>
    <w:rsid w:val="00325EDD"/>
    <w:rsid w:val="003262A2"/>
    <w:rsid w:val="00326916"/>
    <w:rsid w:val="00326DBF"/>
    <w:rsid w:val="00326EC7"/>
    <w:rsid w:val="003277E1"/>
    <w:rsid w:val="0033095B"/>
    <w:rsid w:val="00330C6C"/>
    <w:rsid w:val="00330F61"/>
    <w:rsid w:val="0033118A"/>
    <w:rsid w:val="00331851"/>
    <w:rsid w:val="003322D8"/>
    <w:rsid w:val="00333033"/>
    <w:rsid w:val="0033475A"/>
    <w:rsid w:val="00334803"/>
    <w:rsid w:val="0033516A"/>
    <w:rsid w:val="00335196"/>
    <w:rsid w:val="0033520C"/>
    <w:rsid w:val="0033597E"/>
    <w:rsid w:val="0033617E"/>
    <w:rsid w:val="00336CB9"/>
    <w:rsid w:val="00340341"/>
    <w:rsid w:val="003416DD"/>
    <w:rsid w:val="003417D2"/>
    <w:rsid w:val="00341E0A"/>
    <w:rsid w:val="00342B51"/>
    <w:rsid w:val="00342FD4"/>
    <w:rsid w:val="00343059"/>
    <w:rsid w:val="003431F2"/>
    <w:rsid w:val="00343450"/>
    <w:rsid w:val="00343735"/>
    <w:rsid w:val="00343912"/>
    <w:rsid w:val="00344E25"/>
    <w:rsid w:val="0034547B"/>
    <w:rsid w:val="00345F43"/>
    <w:rsid w:val="00347647"/>
    <w:rsid w:val="00347894"/>
    <w:rsid w:val="003503D7"/>
    <w:rsid w:val="00350E9A"/>
    <w:rsid w:val="00350FAB"/>
    <w:rsid w:val="00351C2F"/>
    <w:rsid w:val="00351F74"/>
    <w:rsid w:val="0035308F"/>
    <w:rsid w:val="00353D6E"/>
    <w:rsid w:val="003542DD"/>
    <w:rsid w:val="0035473E"/>
    <w:rsid w:val="0035474B"/>
    <w:rsid w:val="00354BFC"/>
    <w:rsid w:val="00355A83"/>
    <w:rsid w:val="00355E5F"/>
    <w:rsid w:val="00355FAA"/>
    <w:rsid w:val="003560E6"/>
    <w:rsid w:val="003567CC"/>
    <w:rsid w:val="00356BF8"/>
    <w:rsid w:val="003570F1"/>
    <w:rsid w:val="0035729E"/>
    <w:rsid w:val="00357D32"/>
    <w:rsid w:val="00360287"/>
    <w:rsid w:val="003615E7"/>
    <w:rsid w:val="00362CCD"/>
    <w:rsid w:val="00363395"/>
    <w:rsid w:val="00363637"/>
    <w:rsid w:val="00363654"/>
    <w:rsid w:val="003637EA"/>
    <w:rsid w:val="0036515B"/>
    <w:rsid w:val="00365BB7"/>
    <w:rsid w:val="00367237"/>
    <w:rsid w:val="003677C9"/>
    <w:rsid w:val="00367AC7"/>
    <w:rsid w:val="00370352"/>
    <w:rsid w:val="003703AA"/>
    <w:rsid w:val="00370874"/>
    <w:rsid w:val="00370D3D"/>
    <w:rsid w:val="00370F81"/>
    <w:rsid w:val="00371154"/>
    <w:rsid w:val="00371764"/>
    <w:rsid w:val="00371B73"/>
    <w:rsid w:val="003722D5"/>
    <w:rsid w:val="0037353D"/>
    <w:rsid w:val="00373599"/>
    <w:rsid w:val="00374182"/>
    <w:rsid w:val="00374D25"/>
    <w:rsid w:val="00374F38"/>
    <w:rsid w:val="003751F4"/>
    <w:rsid w:val="003770AC"/>
    <w:rsid w:val="00377E3C"/>
    <w:rsid w:val="00377F9B"/>
    <w:rsid w:val="003801FF"/>
    <w:rsid w:val="00380214"/>
    <w:rsid w:val="00380268"/>
    <w:rsid w:val="00380429"/>
    <w:rsid w:val="003825F8"/>
    <w:rsid w:val="003829B8"/>
    <w:rsid w:val="003829FF"/>
    <w:rsid w:val="00382C8C"/>
    <w:rsid w:val="0038322E"/>
    <w:rsid w:val="00383C91"/>
    <w:rsid w:val="00384BEA"/>
    <w:rsid w:val="00384C6E"/>
    <w:rsid w:val="003850C1"/>
    <w:rsid w:val="00392906"/>
    <w:rsid w:val="00393573"/>
    <w:rsid w:val="00393602"/>
    <w:rsid w:val="003937EF"/>
    <w:rsid w:val="0039410A"/>
    <w:rsid w:val="003957E8"/>
    <w:rsid w:val="003970D4"/>
    <w:rsid w:val="003A07FE"/>
    <w:rsid w:val="003A0B1D"/>
    <w:rsid w:val="003A1816"/>
    <w:rsid w:val="003A1EDE"/>
    <w:rsid w:val="003A22C5"/>
    <w:rsid w:val="003A3323"/>
    <w:rsid w:val="003A35C4"/>
    <w:rsid w:val="003A3785"/>
    <w:rsid w:val="003A3B06"/>
    <w:rsid w:val="003A3C25"/>
    <w:rsid w:val="003A3D74"/>
    <w:rsid w:val="003A459D"/>
    <w:rsid w:val="003A47B0"/>
    <w:rsid w:val="003A4BEB"/>
    <w:rsid w:val="003A4EF3"/>
    <w:rsid w:val="003A5FEC"/>
    <w:rsid w:val="003A647A"/>
    <w:rsid w:val="003A7BE9"/>
    <w:rsid w:val="003A7C31"/>
    <w:rsid w:val="003B220D"/>
    <w:rsid w:val="003B2418"/>
    <w:rsid w:val="003B2CD5"/>
    <w:rsid w:val="003B2EA2"/>
    <w:rsid w:val="003B3317"/>
    <w:rsid w:val="003B37F8"/>
    <w:rsid w:val="003B5D94"/>
    <w:rsid w:val="003B6531"/>
    <w:rsid w:val="003B6BE9"/>
    <w:rsid w:val="003B70EA"/>
    <w:rsid w:val="003B7FB5"/>
    <w:rsid w:val="003C0463"/>
    <w:rsid w:val="003C0B99"/>
    <w:rsid w:val="003C0BDE"/>
    <w:rsid w:val="003C0E7B"/>
    <w:rsid w:val="003C108B"/>
    <w:rsid w:val="003C119B"/>
    <w:rsid w:val="003C28A3"/>
    <w:rsid w:val="003C2A55"/>
    <w:rsid w:val="003C2D17"/>
    <w:rsid w:val="003C4E89"/>
    <w:rsid w:val="003C57CF"/>
    <w:rsid w:val="003C5A85"/>
    <w:rsid w:val="003C5C82"/>
    <w:rsid w:val="003C6386"/>
    <w:rsid w:val="003C647B"/>
    <w:rsid w:val="003C7141"/>
    <w:rsid w:val="003C73D0"/>
    <w:rsid w:val="003D05E1"/>
    <w:rsid w:val="003D1157"/>
    <w:rsid w:val="003D11F4"/>
    <w:rsid w:val="003D1747"/>
    <w:rsid w:val="003D1D57"/>
    <w:rsid w:val="003D1E1A"/>
    <w:rsid w:val="003D1F10"/>
    <w:rsid w:val="003D4606"/>
    <w:rsid w:val="003D5B99"/>
    <w:rsid w:val="003D6CA5"/>
    <w:rsid w:val="003D77C3"/>
    <w:rsid w:val="003D7B2D"/>
    <w:rsid w:val="003E0249"/>
    <w:rsid w:val="003E049F"/>
    <w:rsid w:val="003E0545"/>
    <w:rsid w:val="003E0A14"/>
    <w:rsid w:val="003E0A65"/>
    <w:rsid w:val="003E0CE8"/>
    <w:rsid w:val="003E1052"/>
    <w:rsid w:val="003E1DA0"/>
    <w:rsid w:val="003E1FD0"/>
    <w:rsid w:val="003E2016"/>
    <w:rsid w:val="003E20DA"/>
    <w:rsid w:val="003E2103"/>
    <w:rsid w:val="003E2285"/>
    <w:rsid w:val="003E256A"/>
    <w:rsid w:val="003E29E7"/>
    <w:rsid w:val="003E2E13"/>
    <w:rsid w:val="003E2EB4"/>
    <w:rsid w:val="003E2EC4"/>
    <w:rsid w:val="003E344E"/>
    <w:rsid w:val="003E3C47"/>
    <w:rsid w:val="003E4B78"/>
    <w:rsid w:val="003E4C14"/>
    <w:rsid w:val="003E515C"/>
    <w:rsid w:val="003E576D"/>
    <w:rsid w:val="003E5AED"/>
    <w:rsid w:val="003E5BCB"/>
    <w:rsid w:val="003E5E22"/>
    <w:rsid w:val="003E6283"/>
    <w:rsid w:val="003E658A"/>
    <w:rsid w:val="003E6798"/>
    <w:rsid w:val="003E777F"/>
    <w:rsid w:val="003F035A"/>
    <w:rsid w:val="003F099E"/>
    <w:rsid w:val="003F09C4"/>
    <w:rsid w:val="003F0AFC"/>
    <w:rsid w:val="003F1906"/>
    <w:rsid w:val="003F23AA"/>
    <w:rsid w:val="003F284C"/>
    <w:rsid w:val="003F36DD"/>
    <w:rsid w:val="003F3F50"/>
    <w:rsid w:val="003F42A6"/>
    <w:rsid w:val="003F44F6"/>
    <w:rsid w:val="003F4EB9"/>
    <w:rsid w:val="003F50ED"/>
    <w:rsid w:val="003F55C6"/>
    <w:rsid w:val="003F593C"/>
    <w:rsid w:val="003F6836"/>
    <w:rsid w:val="003F6B82"/>
    <w:rsid w:val="003F6C7D"/>
    <w:rsid w:val="003F734C"/>
    <w:rsid w:val="003F7BA2"/>
    <w:rsid w:val="003F7D83"/>
    <w:rsid w:val="00400D9E"/>
    <w:rsid w:val="0040107A"/>
    <w:rsid w:val="00402187"/>
    <w:rsid w:val="00403450"/>
    <w:rsid w:val="004037E3"/>
    <w:rsid w:val="00404E17"/>
    <w:rsid w:val="00404FC8"/>
    <w:rsid w:val="00405046"/>
    <w:rsid w:val="00405624"/>
    <w:rsid w:val="00405782"/>
    <w:rsid w:val="004061D8"/>
    <w:rsid w:val="00406819"/>
    <w:rsid w:val="00407961"/>
    <w:rsid w:val="004100E2"/>
    <w:rsid w:val="004101D0"/>
    <w:rsid w:val="0041170A"/>
    <w:rsid w:val="00411AC5"/>
    <w:rsid w:val="00411E62"/>
    <w:rsid w:val="0041210B"/>
    <w:rsid w:val="00412997"/>
    <w:rsid w:val="004138CF"/>
    <w:rsid w:val="004142AA"/>
    <w:rsid w:val="0041471C"/>
    <w:rsid w:val="004148EE"/>
    <w:rsid w:val="00414D75"/>
    <w:rsid w:val="004154C3"/>
    <w:rsid w:val="00416340"/>
    <w:rsid w:val="00416A5C"/>
    <w:rsid w:val="00416B20"/>
    <w:rsid w:val="00417006"/>
    <w:rsid w:val="00417ACC"/>
    <w:rsid w:val="00417C80"/>
    <w:rsid w:val="00417EE1"/>
    <w:rsid w:val="004207CE"/>
    <w:rsid w:val="00420BB3"/>
    <w:rsid w:val="00420E3A"/>
    <w:rsid w:val="004218F7"/>
    <w:rsid w:val="00421CF1"/>
    <w:rsid w:val="00421DC9"/>
    <w:rsid w:val="00422017"/>
    <w:rsid w:val="004227F6"/>
    <w:rsid w:val="0042298F"/>
    <w:rsid w:val="00422CFC"/>
    <w:rsid w:val="00423590"/>
    <w:rsid w:val="004237CE"/>
    <w:rsid w:val="00423AF7"/>
    <w:rsid w:val="0042417C"/>
    <w:rsid w:val="004249E2"/>
    <w:rsid w:val="004253A8"/>
    <w:rsid w:val="00425F2A"/>
    <w:rsid w:val="004272BE"/>
    <w:rsid w:val="00427784"/>
    <w:rsid w:val="004279AA"/>
    <w:rsid w:val="004279E2"/>
    <w:rsid w:val="00427E16"/>
    <w:rsid w:val="004305F5"/>
    <w:rsid w:val="00430FB6"/>
    <w:rsid w:val="0043151F"/>
    <w:rsid w:val="004321AA"/>
    <w:rsid w:val="0043275A"/>
    <w:rsid w:val="004334A7"/>
    <w:rsid w:val="0043356A"/>
    <w:rsid w:val="004342DF"/>
    <w:rsid w:val="0043550F"/>
    <w:rsid w:val="004356A6"/>
    <w:rsid w:val="0043573C"/>
    <w:rsid w:val="004366CF"/>
    <w:rsid w:val="0043689C"/>
    <w:rsid w:val="004374EE"/>
    <w:rsid w:val="004375A9"/>
    <w:rsid w:val="004377AE"/>
    <w:rsid w:val="00440264"/>
    <w:rsid w:val="004409E0"/>
    <w:rsid w:val="00440DA4"/>
    <w:rsid w:val="00440DA7"/>
    <w:rsid w:val="00440DB4"/>
    <w:rsid w:val="00440F2A"/>
    <w:rsid w:val="004410C5"/>
    <w:rsid w:val="00442073"/>
    <w:rsid w:val="004433F6"/>
    <w:rsid w:val="004434E1"/>
    <w:rsid w:val="00444687"/>
    <w:rsid w:val="00444B1D"/>
    <w:rsid w:val="00444C78"/>
    <w:rsid w:val="00444E02"/>
    <w:rsid w:val="004458D9"/>
    <w:rsid w:val="004465F4"/>
    <w:rsid w:val="00446DA8"/>
    <w:rsid w:val="00450652"/>
    <w:rsid w:val="00450ECC"/>
    <w:rsid w:val="0045180E"/>
    <w:rsid w:val="004525F3"/>
    <w:rsid w:val="004530DD"/>
    <w:rsid w:val="00453B3F"/>
    <w:rsid w:val="00453B9C"/>
    <w:rsid w:val="00453D04"/>
    <w:rsid w:val="0045415B"/>
    <w:rsid w:val="004541E4"/>
    <w:rsid w:val="0045440F"/>
    <w:rsid w:val="004545D5"/>
    <w:rsid w:val="004550A9"/>
    <w:rsid w:val="00455C16"/>
    <w:rsid w:val="00455FF6"/>
    <w:rsid w:val="0045637F"/>
    <w:rsid w:val="004563A7"/>
    <w:rsid w:val="0045681A"/>
    <w:rsid w:val="00456D5A"/>
    <w:rsid w:val="004579D7"/>
    <w:rsid w:val="00460243"/>
    <w:rsid w:val="00460B0C"/>
    <w:rsid w:val="00460FA7"/>
    <w:rsid w:val="004611FA"/>
    <w:rsid w:val="004613C9"/>
    <w:rsid w:val="00461C52"/>
    <w:rsid w:val="00462768"/>
    <w:rsid w:val="00462816"/>
    <w:rsid w:val="00463F4A"/>
    <w:rsid w:val="0046432E"/>
    <w:rsid w:val="00464515"/>
    <w:rsid w:val="0046458E"/>
    <w:rsid w:val="00464795"/>
    <w:rsid w:val="00464F0B"/>
    <w:rsid w:val="0046502F"/>
    <w:rsid w:val="00465199"/>
    <w:rsid w:val="00465F4A"/>
    <w:rsid w:val="00466763"/>
    <w:rsid w:val="00466852"/>
    <w:rsid w:val="00467C24"/>
    <w:rsid w:val="00470555"/>
    <w:rsid w:val="00470C32"/>
    <w:rsid w:val="00470E6B"/>
    <w:rsid w:val="00472219"/>
    <w:rsid w:val="00472831"/>
    <w:rsid w:val="00472C49"/>
    <w:rsid w:val="00473423"/>
    <w:rsid w:val="00474208"/>
    <w:rsid w:val="004746DE"/>
    <w:rsid w:val="00474AA5"/>
    <w:rsid w:val="00474D46"/>
    <w:rsid w:val="00475708"/>
    <w:rsid w:val="00475795"/>
    <w:rsid w:val="00475D9E"/>
    <w:rsid w:val="00476DEF"/>
    <w:rsid w:val="004775B6"/>
    <w:rsid w:val="00477A10"/>
    <w:rsid w:val="004803E3"/>
    <w:rsid w:val="0048075D"/>
    <w:rsid w:val="00480FCF"/>
    <w:rsid w:val="0048100B"/>
    <w:rsid w:val="0048183B"/>
    <w:rsid w:val="004819C9"/>
    <w:rsid w:val="00481B89"/>
    <w:rsid w:val="00481E97"/>
    <w:rsid w:val="0048245E"/>
    <w:rsid w:val="004828A0"/>
    <w:rsid w:val="004831A6"/>
    <w:rsid w:val="004839D5"/>
    <w:rsid w:val="00483A0A"/>
    <w:rsid w:val="00483E7D"/>
    <w:rsid w:val="00484524"/>
    <w:rsid w:val="004849B9"/>
    <w:rsid w:val="00484D9D"/>
    <w:rsid w:val="00484F63"/>
    <w:rsid w:val="0048509C"/>
    <w:rsid w:val="00485B57"/>
    <w:rsid w:val="00485E7E"/>
    <w:rsid w:val="00486381"/>
    <w:rsid w:val="0048646D"/>
    <w:rsid w:val="00486D93"/>
    <w:rsid w:val="004873A1"/>
    <w:rsid w:val="00487A20"/>
    <w:rsid w:val="00490387"/>
    <w:rsid w:val="00490915"/>
    <w:rsid w:val="00491194"/>
    <w:rsid w:val="004914CA"/>
    <w:rsid w:val="004916E5"/>
    <w:rsid w:val="004919D7"/>
    <w:rsid w:val="00492431"/>
    <w:rsid w:val="004932BD"/>
    <w:rsid w:val="00493602"/>
    <w:rsid w:val="00494E99"/>
    <w:rsid w:val="0049501C"/>
    <w:rsid w:val="0049564A"/>
    <w:rsid w:val="004957A2"/>
    <w:rsid w:val="00495E67"/>
    <w:rsid w:val="004960A6"/>
    <w:rsid w:val="00496EF6"/>
    <w:rsid w:val="004A0270"/>
    <w:rsid w:val="004A0869"/>
    <w:rsid w:val="004A1125"/>
    <w:rsid w:val="004A1A76"/>
    <w:rsid w:val="004A3396"/>
    <w:rsid w:val="004A3625"/>
    <w:rsid w:val="004A38C6"/>
    <w:rsid w:val="004A3E3D"/>
    <w:rsid w:val="004A4ABD"/>
    <w:rsid w:val="004A567C"/>
    <w:rsid w:val="004A61B7"/>
    <w:rsid w:val="004A6540"/>
    <w:rsid w:val="004A6707"/>
    <w:rsid w:val="004A748D"/>
    <w:rsid w:val="004A74D1"/>
    <w:rsid w:val="004B07B2"/>
    <w:rsid w:val="004B0810"/>
    <w:rsid w:val="004B0C03"/>
    <w:rsid w:val="004B0E8B"/>
    <w:rsid w:val="004B14A5"/>
    <w:rsid w:val="004B15B6"/>
    <w:rsid w:val="004B1E2D"/>
    <w:rsid w:val="004B2911"/>
    <w:rsid w:val="004B2AC3"/>
    <w:rsid w:val="004B2F1C"/>
    <w:rsid w:val="004B35EF"/>
    <w:rsid w:val="004B39BB"/>
    <w:rsid w:val="004B3C0C"/>
    <w:rsid w:val="004B4334"/>
    <w:rsid w:val="004B4580"/>
    <w:rsid w:val="004B51CC"/>
    <w:rsid w:val="004B544E"/>
    <w:rsid w:val="004B5AE2"/>
    <w:rsid w:val="004B5C4E"/>
    <w:rsid w:val="004B5F20"/>
    <w:rsid w:val="004B69F8"/>
    <w:rsid w:val="004B717C"/>
    <w:rsid w:val="004B76F6"/>
    <w:rsid w:val="004B7FE4"/>
    <w:rsid w:val="004C0351"/>
    <w:rsid w:val="004C09D7"/>
    <w:rsid w:val="004C0B7E"/>
    <w:rsid w:val="004C0FD6"/>
    <w:rsid w:val="004C1743"/>
    <w:rsid w:val="004C24D1"/>
    <w:rsid w:val="004C431B"/>
    <w:rsid w:val="004C47EC"/>
    <w:rsid w:val="004C4A5C"/>
    <w:rsid w:val="004C4DB3"/>
    <w:rsid w:val="004C5ADC"/>
    <w:rsid w:val="004C5DBA"/>
    <w:rsid w:val="004C674D"/>
    <w:rsid w:val="004C69B5"/>
    <w:rsid w:val="004C7361"/>
    <w:rsid w:val="004C739C"/>
    <w:rsid w:val="004C765E"/>
    <w:rsid w:val="004D0236"/>
    <w:rsid w:val="004D0432"/>
    <w:rsid w:val="004D0778"/>
    <w:rsid w:val="004D14E8"/>
    <w:rsid w:val="004D181E"/>
    <w:rsid w:val="004D1F90"/>
    <w:rsid w:val="004D2795"/>
    <w:rsid w:val="004D2A9C"/>
    <w:rsid w:val="004D4747"/>
    <w:rsid w:val="004D49B5"/>
    <w:rsid w:val="004D4A65"/>
    <w:rsid w:val="004D5462"/>
    <w:rsid w:val="004D5900"/>
    <w:rsid w:val="004D62E1"/>
    <w:rsid w:val="004D62EA"/>
    <w:rsid w:val="004D6B10"/>
    <w:rsid w:val="004D6ED4"/>
    <w:rsid w:val="004D73FE"/>
    <w:rsid w:val="004D7A71"/>
    <w:rsid w:val="004E0AAA"/>
    <w:rsid w:val="004E1176"/>
    <w:rsid w:val="004E138C"/>
    <w:rsid w:val="004E1AE0"/>
    <w:rsid w:val="004E1C04"/>
    <w:rsid w:val="004E1C08"/>
    <w:rsid w:val="004E1E6C"/>
    <w:rsid w:val="004E20DE"/>
    <w:rsid w:val="004E2724"/>
    <w:rsid w:val="004E27D8"/>
    <w:rsid w:val="004E4501"/>
    <w:rsid w:val="004E4E08"/>
    <w:rsid w:val="004E55E9"/>
    <w:rsid w:val="004E5E64"/>
    <w:rsid w:val="004E6E8A"/>
    <w:rsid w:val="004E7028"/>
    <w:rsid w:val="004E7A7F"/>
    <w:rsid w:val="004E7B84"/>
    <w:rsid w:val="004E7DBF"/>
    <w:rsid w:val="004F08F9"/>
    <w:rsid w:val="004F09A9"/>
    <w:rsid w:val="004F0BA1"/>
    <w:rsid w:val="004F0C09"/>
    <w:rsid w:val="004F1285"/>
    <w:rsid w:val="004F2418"/>
    <w:rsid w:val="004F2705"/>
    <w:rsid w:val="004F277C"/>
    <w:rsid w:val="004F4517"/>
    <w:rsid w:val="004F4D6D"/>
    <w:rsid w:val="004F5791"/>
    <w:rsid w:val="004F5998"/>
    <w:rsid w:val="004F5A41"/>
    <w:rsid w:val="004F5C35"/>
    <w:rsid w:val="004F6083"/>
    <w:rsid w:val="004F71F6"/>
    <w:rsid w:val="004F7286"/>
    <w:rsid w:val="004F74D2"/>
    <w:rsid w:val="004F79B2"/>
    <w:rsid w:val="0050142B"/>
    <w:rsid w:val="00501F5D"/>
    <w:rsid w:val="005027DF"/>
    <w:rsid w:val="0050311E"/>
    <w:rsid w:val="005036AC"/>
    <w:rsid w:val="005044E4"/>
    <w:rsid w:val="00504991"/>
    <w:rsid w:val="00504A9C"/>
    <w:rsid w:val="00506AA4"/>
    <w:rsid w:val="00506D66"/>
    <w:rsid w:val="00506F50"/>
    <w:rsid w:val="005075C6"/>
    <w:rsid w:val="00507D8D"/>
    <w:rsid w:val="0051038D"/>
    <w:rsid w:val="00510826"/>
    <w:rsid w:val="00510B23"/>
    <w:rsid w:val="0051151D"/>
    <w:rsid w:val="00511889"/>
    <w:rsid w:val="00511A01"/>
    <w:rsid w:val="005127D6"/>
    <w:rsid w:val="00513788"/>
    <w:rsid w:val="00513BFB"/>
    <w:rsid w:val="00513DAC"/>
    <w:rsid w:val="00513EA9"/>
    <w:rsid w:val="00516261"/>
    <w:rsid w:val="0051763C"/>
    <w:rsid w:val="00517C43"/>
    <w:rsid w:val="00517EF3"/>
    <w:rsid w:val="005204D6"/>
    <w:rsid w:val="00520B45"/>
    <w:rsid w:val="0052116E"/>
    <w:rsid w:val="00521A36"/>
    <w:rsid w:val="00521DA4"/>
    <w:rsid w:val="00521F3C"/>
    <w:rsid w:val="005226B6"/>
    <w:rsid w:val="005226CC"/>
    <w:rsid w:val="005228E3"/>
    <w:rsid w:val="00522B4C"/>
    <w:rsid w:val="00523498"/>
    <w:rsid w:val="00523C65"/>
    <w:rsid w:val="00523D86"/>
    <w:rsid w:val="00523E37"/>
    <w:rsid w:val="00525243"/>
    <w:rsid w:val="00525BA2"/>
    <w:rsid w:val="00526C85"/>
    <w:rsid w:val="00527654"/>
    <w:rsid w:val="005276DA"/>
    <w:rsid w:val="00527E51"/>
    <w:rsid w:val="00530562"/>
    <w:rsid w:val="00530DA5"/>
    <w:rsid w:val="00530F7F"/>
    <w:rsid w:val="005313E6"/>
    <w:rsid w:val="005318A7"/>
    <w:rsid w:val="005323B2"/>
    <w:rsid w:val="00532A3A"/>
    <w:rsid w:val="00533961"/>
    <w:rsid w:val="005339B4"/>
    <w:rsid w:val="005344C0"/>
    <w:rsid w:val="005348E9"/>
    <w:rsid w:val="00535645"/>
    <w:rsid w:val="00535668"/>
    <w:rsid w:val="00536196"/>
    <w:rsid w:val="005366C1"/>
    <w:rsid w:val="0053690D"/>
    <w:rsid w:val="005375D2"/>
    <w:rsid w:val="00537A94"/>
    <w:rsid w:val="00537D3A"/>
    <w:rsid w:val="00540482"/>
    <w:rsid w:val="00540A6E"/>
    <w:rsid w:val="00541A90"/>
    <w:rsid w:val="00541DDC"/>
    <w:rsid w:val="0054220F"/>
    <w:rsid w:val="0054243B"/>
    <w:rsid w:val="00542510"/>
    <w:rsid w:val="00542526"/>
    <w:rsid w:val="0054267F"/>
    <w:rsid w:val="00543149"/>
    <w:rsid w:val="005434B3"/>
    <w:rsid w:val="00544E67"/>
    <w:rsid w:val="0054528D"/>
    <w:rsid w:val="00545712"/>
    <w:rsid w:val="00545B95"/>
    <w:rsid w:val="00545C30"/>
    <w:rsid w:val="00545DAF"/>
    <w:rsid w:val="00546446"/>
    <w:rsid w:val="005470D0"/>
    <w:rsid w:val="00547937"/>
    <w:rsid w:val="00550548"/>
    <w:rsid w:val="00551551"/>
    <w:rsid w:val="00551D1E"/>
    <w:rsid w:val="00552561"/>
    <w:rsid w:val="00552EC2"/>
    <w:rsid w:val="00553590"/>
    <w:rsid w:val="005539FA"/>
    <w:rsid w:val="00553DAC"/>
    <w:rsid w:val="00553F12"/>
    <w:rsid w:val="00554344"/>
    <w:rsid w:val="00554802"/>
    <w:rsid w:val="0055504D"/>
    <w:rsid w:val="0055576F"/>
    <w:rsid w:val="00555ECE"/>
    <w:rsid w:val="005562DA"/>
    <w:rsid w:val="00556BC9"/>
    <w:rsid w:val="00556E6D"/>
    <w:rsid w:val="00557FF0"/>
    <w:rsid w:val="00560F7F"/>
    <w:rsid w:val="005612AA"/>
    <w:rsid w:val="00561865"/>
    <w:rsid w:val="00561BCC"/>
    <w:rsid w:val="00562A97"/>
    <w:rsid w:val="00562B60"/>
    <w:rsid w:val="00563252"/>
    <w:rsid w:val="0056354D"/>
    <w:rsid w:val="00564533"/>
    <w:rsid w:val="0056542C"/>
    <w:rsid w:val="00565E13"/>
    <w:rsid w:val="00565EB4"/>
    <w:rsid w:val="005662FC"/>
    <w:rsid w:val="00567C8D"/>
    <w:rsid w:val="00570047"/>
    <w:rsid w:val="00570A5C"/>
    <w:rsid w:val="00571748"/>
    <w:rsid w:val="00571AD9"/>
    <w:rsid w:val="00571C18"/>
    <w:rsid w:val="0057216B"/>
    <w:rsid w:val="00572267"/>
    <w:rsid w:val="005729F2"/>
    <w:rsid w:val="00572F4A"/>
    <w:rsid w:val="00573617"/>
    <w:rsid w:val="00573E6F"/>
    <w:rsid w:val="00574175"/>
    <w:rsid w:val="00574928"/>
    <w:rsid w:val="00574A9E"/>
    <w:rsid w:val="00575847"/>
    <w:rsid w:val="00575AF1"/>
    <w:rsid w:val="0057643C"/>
    <w:rsid w:val="00576644"/>
    <w:rsid w:val="005769A4"/>
    <w:rsid w:val="0057D920"/>
    <w:rsid w:val="005807C3"/>
    <w:rsid w:val="00580D00"/>
    <w:rsid w:val="00580F3B"/>
    <w:rsid w:val="005811F5"/>
    <w:rsid w:val="0058173E"/>
    <w:rsid w:val="00581B86"/>
    <w:rsid w:val="00582856"/>
    <w:rsid w:val="00583511"/>
    <w:rsid w:val="00583A81"/>
    <w:rsid w:val="00584608"/>
    <w:rsid w:val="00584F1A"/>
    <w:rsid w:val="00584F87"/>
    <w:rsid w:val="00585183"/>
    <w:rsid w:val="00585890"/>
    <w:rsid w:val="00585FBC"/>
    <w:rsid w:val="00586280"/>
    <w:rsid w:val="00586D3E"/>
    <w:rsid w:val="005871DF"/>
    <w:rsid w:val="005876F5"/>
    <w:rsid w:val="005903B2"/>
    <w:rsid w:val="005912D6"/>
    <w:rsid w:val="005917DA"/>
    <w:rsid w:val="005918AF"/>
    <w:rsid w:val="00591D56"/>
    <w:rsid w:val="005922C5"/>
    <w:rsid w:val="005923A3"/>
    <w:rsid w:val="00592CB4"/>
    <w:rsid w:val="00592D13"/>
    <w:rsid w:val="00594F3E"/>
    <w:rsid w:val="00595239"/>
    <w:rsid w:val="00595303"/>
    <w:rsid w:val="00595B8A"/>
    <w:rsid w:val="00595F77"/>
    <w:rsid w:val="00596A12"/>
    <w:rsid w:val="005A0960"/>
    <w:rsid w:val="005A23BF"/>
    <w:rsid w:val="005A2C03"/>
    <w:rsid w:val="005A302B"/>
    <w:rsid w:val="005A310B"/>
    <w:rsid w:val="005A34A8"/>
    <w:rsid w:val="005A3580"/>
    <w:rsid w:val="005A359D"/>
    <w:rsid w:val="005A3D06"/>
    <w:rsid w:val="005A4A2E"/>
    <w:rsid w:val="005A5B74"/>
    <w:rsid w:val="005A5EF9"/>
    <w:rsid w:val="005A6489"/>
    <w:rsid w:val="005A6A3A"/>
    <w:rsid w:val="005A6E10"/>
    <w:rsid w:val="005B1683"/>
    <w:rsid w:val="005B2A06"/>
    <w:rsid w:val="005B366E"/>
    <w:rsid w:val="005B395F"/>
    <w:rsid w:val="005B3A9F"/>
    <w:rsid w:val="005B406E"/>
    <w:rsid w:val="005B4754"/>
    <w:rsid w:val="005B4F6A"/>
    <w:rsid w:val="005B5336"/>
    <w:rsid w:val="005B68E1"/>
    <w:rsid w:val="005B6E1F"/>
    <w:rsid w:val="005B735F"/>
    <w:rsid w:val="005B7990"/>
    <w:rsid w:val="005B7C18"/>
    <w:rsid w:val="005C012E"/>
    <w:rsid w:val="005C16F8"/>
    <w:rsid w:val="005C2FB0"/>
    <w:rsid w:val="005C360F"/>
    <w:rsid w:val="005C45EC"/>
    <w:rsid w:val="005C466E"/>
    <w:rsid w:val="005C6E59"/>
    <w:rsid w:val="005C6EB3"/>
    <w:rsid w:val="005C7B00"/>
    <w:rsid w:val="005C7B08"/>
    <w:rsid w:val="005C7B87"/>
    <w:rsid w:val="005D0465"/>
    <w:rsid w:val="005D12DB"/>
    <w:rsid w:val="005D265F"/>
    <w:rsid w:val="005D288B"/>
    <w:rsid w:val="005D2BCF"/>
    <w:rsid w:val="005D2FE1"/>
    <w:rsid w:val="005D4052"/>
    <w:rsid w:val="005D42EA"/>
    <w:rsid w:val="005D4FDC"/>
    <w:rsid w:val="005D5184"/>
    <w:rsid w:val="005D5390"/>
    <w:rsid w:val="005D5795"/>
    <w:rsid w:val="005D6358"/>
    <w:rsid w:val="005D68DE"/>
    <w:rsid w:val="005D6A8F"/>
    <w:rsid w:val="005D6C65"/>
    <w:rsid w:val="005D6EAC"/>
    <w:rsid w:val="005D7442"/>
    <w:rsid w:val="005D7537"/>
    <w:rsid w:val="005D76E1"/>
    <w:rsid w:val="005D7CF1"/>
    <w:rsid w:val="005D7FAB"/>
    <w:rsid w:val="005E0C1C"/>
    <w:rsid w:val="005E1411"/>
    <w:rsid w:val="005E2246"/>
    <w:rsid w:val="005E258D"/>
    <w:rsid w:val="005E25FA"/>
    <w:rsid w:val="005E29FC"/>
    <w:rsid w:val="005E36E5"/>
    <w:rsid w:val="005E38D4"/>
    <w:rsid w:val="005E3B63"/>
    <w:rsid w:val="005E4DB0"/>
    <w:rsid w:val="005E6331"/>
    <w:rsid w:val="005E7211"/>
    <w:rsid w:val="005E7BC6"/>
    <w:rsid w:val="005F1075"/>
    <w:rsid w:val="005F2FFF"/>
    <w:rsid w:val="005F4045"/>
    <w:rsid w:val="005F4AD8"/>
    <w:rsid w:val="005F5151"/>
    <w:rsid w:val="005F540F"/>
    <w:rsid w:val="005F5520"/>
    <w:rsid w:val="005F6461"/>
    <w:rsid w:val="005F6555"/>
    <w:rsid w:val="005F6695"/>
    <w:rsid w:val="005F69CC"/>
    <w:rsid w:val="005F6F7F"/>
    <w:rsid w:val="005F7D41"/>
    <w:rsid w:val="00600567"/>
    <w:rsid w:val="006015EE"/>
    <w:rsid w:val="0060287F"/>
    <w:rsid w:val="00603306"/>
    <w:rsid w:val="00603696"/>
    <w:rsid w:val="00603A07"/>
    <w:rsid w:val="00605036"/>
    <w:rsid w:val="006051C4"/>
    <w:rsid w:val="00605407"/>
    <w:rsid w:val="00605780"/>
    <w:rsid w:val="00605F0B"/>
    <w:rsid w:val="00606D24"/>
    <w:rsid w:val="00610CF7"/>
    <w:rsid w:val="00610FAC"/>
    <w:rsid w:val="00612804"/>
    <w:rsid w:val="00612807"/>
    <w:rsid w:val="00612B0E"/>
    <w:rsid w:val="00612C98"/>
    <w:rsid w:val="006130D9"/>
    <w:rsid w:val="006134D4"/>
    <w:rsid w:val="00613866"/>
    <w:rsid w:val="00613C00"/>
    <w:rsid w:val="00613ED8"/>
    <w:rsid w:val="00613F3A"/>
    <w:rsid w:val="00614049"/>
    <w:rsid w:val="006140E8"/>
    <w:rsid w:val="00614188"/>
    <w:rsid w:val="00614DBA"/>
    <w:rsid w:val="006150D2"/>
    <w:rsid w:val="006156B3"/>
    <w:rsid w:val="006173D0"/>
    <w:rsid w:val="006177E3"/>
    <w:rsid w:val="00617B62"/>
    <w:rsid w:val="00617BD9"/>
    <w:rsid w:val="00620F27"/>
    <w:rsid w:val="0062178B"/>
    <w:rsid w:val="00622D40"/>
    <w:rsid w:val="00622D47"/>
    <w:rsid w:val="0062358F"/>
    <w:rsid w:val="00623DFF"/>
    <w:rsid w:val="00625977"/>
    <w:rsid w:val="00625EEF"/>
    <w:rsid w:val="00626678"/>
    <w:rsid w:val="00626D97"/>
    <w:rsid w:val="0062776D"/>
    <w:rsid w:val="006277D6"/>
    <w:rsid w:val="00627F22"/>
    <w:rsid w:val="006307ED"/>
    <w:rsid w:val="00630891"/>
    <w:rsid w:val="00630A8F"/>
    <w:rsid w:val="00630D49"/>
    <w:rsid w:val="006318B6"/>
    <w:rsid w:val="0063279F"/>
    <w:rsid w:val="00632C63"/>
    <w:rsid w:val="00632E22"/>
    <w:rsid w:val="00632E35"/>
    <w:rsid w:val="00632EF8"/>
    <w:rsid w:val="00633548"/>
    <w:rsid w:val="00633AD7"/>
    <w:rsid w:val="00633C66"/>
    <w:rsid w:val="00633F47"/>
    <w:rsid w:val="006344EB"/>
    <w:rsid w:val="006348FE"/>
    <w:rsid w:val="00634C35"/>
    <w:rsid w:val="00634FDD"/>
    <w:rsid w:val="00635577"/>
    <w:rsid w:val="00635603"/>
    <w:rsid w:val="00636D10"/>
    <w:rsid w:val="006371CC"/>
    <w:rsid w:val="0063790C"/>
    <w:rsid w:val="00637EE9"/>
    <w:rsid w:val="006404B1"/>
    <w:rsid w:val="00640BD9"/>
    <w:rsid w:val="00641169"/>
    <w:rsid w:val="006417A4"/>
    <w:rsid w:val="00642053"/>
    <w:rsid w:val="006424EC"/>
    <w:rsid w:val="00642D0A"/>
    <w:rsid w:val="006433E8"/>
    <w:rsid w:val="00644293"/>
    <w:rsid w:val="006456AC"/>
    <w:rsid w:val="006459D2"/>
    <w:rsid w:val="0064601A"/>
    <w:rsid w:val="00646573"/>
    <w:rsid w:val="00646B87"/>
    <w:rsid w:val="00646DAB"/>
    <w:rsid w:val="0064722D"/>
    <w:rsid w:val="00647549"/>
    <w:rsid w:val="00647C85"/>
    <w:rsid w:val="0065016E"/>
    <w:rsid w:val="00650347"/>
    <w:rsid w:val="00650708"/>
    <w:rsid w:val="00650FDE"/>
    <w:rsid w:val="006511B6"/>
    <w:rsid w:val="006522C2"/>
    <w:rsid w:val="006523CB"/>
    <w:rsid w:val="00652458"/>
    <w:rsid w:val="00653296"/>
    <w:rsid w:val="00653B3A"/>
    <w:rsid w:val="00653BCF"/>
    <w:rsid w:val="00653EC3"/>
    <w:rsid w:val="006544BA"/>
    <w:rsid w:val="00654617"/>
    <w:rsid w:val="006549B3"/>
    <w:rsid w:val="00654F1A"/>
    <w:rsid w:val="00656388"/>
    <w:rsid w:val="00657092"/>
    <w:rsid w:val="0065717D"/>
    <w:rsid w:val="00657452"/>
    <w:rsid w:val="00660111"/>
    <w:rsid w:val="00660121"/>
    <w:rsid w:val="006603A7"/>
    <w:rsid w:val="00660930"/>
    <w:rsid w:val="00660B76"/>
    <w:rsid w:val="0066107E"/>
    <w:rsid w:val="00661655"/>
    <w:rsid w:val="0066169D"/>
    <w:rsid w:val="00661A26"/>
    <w:rsid w:val="0066219E"/>
    <w:rsid w:val="006623BC"/>
    <w:rsid w:val="00662B48"/>
    <w:rsid w:val="0066353C"/>
    <w:rsid w:val="006637EE"/>
    <w:rsid w:val="006639A8"/>
    <w:rsid w:val="00663EBA"/>
    <w:rsid w:val="00664795"/>
    <w:rsid w:val="00665556"/>
    <w:rsid w:val="006661E6"/>
    <w:rsid w:val="006662AF"/>
    <w:rsid w:val="006664A0"/>
    <w:rsid w:val="00666784"/>
    <w:rsid w:val="00667A6D"/>
    <w:rsid w:val="0067145D"/>
    <w:rsid w:val="00671463"/>
    <w:rsid w:val="00671C8A"/>
    <w:rsid w:val="0067239B"/>
    <w:rsid w:val="006729A6"/>
    <w:rsid w:val="006731B4"/>
    <w:rsid w:val="00673327"/>
    <w:rsid w:val="00673A88"/>
    <w:rsid w:val="00673E39"/>
    <w:rsid w:val="00675E7C"/>
    <w:rsid w:val="006813D4"/>
    <w:rsid w:val="00681F9C"/>
    <w:rsid w:val="0068220F"/>
    <w:rsid w:val="00683E23"/>
    <w:rsid w:val="00684C66"/>
    <w:rsid w:val="00684F0E"/>
    <w:rsid w:val="00685165"/>
    <w:rsid w:val="0068541E"/>
    <w:rsid w:val="00686081"/>
    <w:rsid w:val="00686CC9"/>
    <w:rsid w:val="00687F5B"/>
    <w:rsid w:val="006927B0"/>
    <w:rsid w:val="00692A9D"/>
    <w:rsid w:val="006944EF"/>
    <w:rsid w:val="00694F23"/>
    <w:rsid w:val="00695401"/>
    <w:rsid w:val="006956BB"/>
    <w:rsid w:val="006976E2"/>
    <w:rsid w:val="00697795"/>
    <w:rsid w:val="006A01C1"/>
    <w:rsid w:val="006A035F"/>
    <w:rsid w:val="006A0742"/>
    <w:rsid w:val="006A131B"/>
    <w:rsid w:val="006A14E3"/>
    <w:rsid w:val="006A1881"/>
    <w:rsid w:val="006A1A97"/>
    <w:rsid w:val="006A2035"/>
    <w:rsid w:val="006A2A8D"/>
    <w:rsid w:val="006A2BD0"/>
    <w:rsid w:val="006A2BF0"/>
    <w:rsid w:val="006A3046"/>
    <w:rsid w:val="006A305E"/>
    <w:rsid w:val="006A325F"/>
    <w:rsid w:val="006A3858"/>
    <w:rsid w:val="006A3885"/>
    <w:rsid w:val="006A3D19"/>
    <w:rsid w:val="006A4CDA"/>
    <w:rsid w:val="006A5B1D"/>
    <w:rsid w:val="006A5BC9"/>
    <w:rsid w:val="006A5F25"/>
    <w:rsid w:val="006A5F87"/>
    <w:rsid w:val="006A6370"/>
    <w:rsid w:val="006A6E71"/>
    <w:rsid w:val="006A72CF"/>
    <w:rsid w:val="006A7AE1"/>
    <w:rsid w:val="006A7C42"/>
    <w:rsid w:val="006B0745"/>
    <w:rsid w:val="006B0B15"/>
    <w:rsid w:val="006B120F"/>
    <w:rsid w:val="006B15BE"/>
    <w:rsid w:val="006B1C12"/>
    <w:rsid w:val="006B24A8"/>
    <w:rsid w:val="006B2600"/>
    <w:rsid w:val="006B4DBC"/>
    <w:rsid w:val="006B672C"/>
    <w:rsid w:val="006B70C8"/>
    <w:rsid w:val="006C128A"/>
    <w:rsid w:val="006C12EE"/>
    <w:rsid w:val="006C260D"/>
    <w:rsid w:val="006C30E7"/>
    <w:rsid w:val="006C482D"/>
    <w:rsid w:val="006C4999"/>
    <w:rsid w:val="006C521E"/>
    <w:rsid w:val="006C61EA"/>
    <w:rsid w:val="006C6CC2"/>
    <w:rsid w:val="006C6F92"/>
    <w:rsid w:val="006C747F"/>
    <w:rsid w:val="006D10A4"/>
    <w:rsid w:val="006D15C6"/>
    <w:rsid w:val="006D16AC"/>
    <w:rsid w:val="006D2663"/>
    <w:rsid w:val="006D3193"/>
    <w:rsid w:val="006D5918"/>
    <w:rsid w:val="006E01E0"/>
    <w:rsid w:val="006E0243"/>
    <w:rsid w:val="006E04C5"/>
    <w:rsid w:val="006E0BA2"/>
    <w:rsid w:val="006E0F39"/>
    <w:rsid w:val="006E14F1"/>
    <w:rsid w:val="006E18D8"/>
    <w:rsid w:val="006E1AAE"/>
    <w:rsid w:val="006E2050"/>
    <w:rsid w:val="006E253F"/>
    <w:rsid w:val="006E3238"/>
    <w:rsid w:val="006E414F"/>
    <w:rsid w:val="006E49E3"/>
    <w:rsid w:val="006E4D2C"/>
    <w:rsid w:val="006E5AE1"/>
    <w:rsid w:val="006E69B5"/>
    <w:rsid w:val="006E6D2A"/>
    <w:rsid w:val="006E6F9D"/>
    <w:rsid w:val="006E7C87"/>
    <w:rsid w:val="006E7D06"/>
    <w:rsid w:val="006F1736"/>
    <w:rsid w:val="006F18F1"/>
    <w:rsid w:val="006F1A44"/>
    <w:rsid w:val="006F1CD1"/>
    <w:rsid w:val="006F2CCF"/>
    <w:rsid w:val="006F3F5B"/>
    <w:rsid w:val="006F4591"/>
    <w:rsid w:val="006F4D35"/>
    <w:rsid w:val="006F60C8"/>
    <w:rsid w:val="006F6A7E"/>
    <w:rsid w:val="006F74CD"/>
    <w:rsid w:val="006F7BB9"/>
    <w:rsid w:val="00700C7D"/>
    <w:rsid w:val="007022AA"/>
    <w:rsid w:val="007035FE"/>
    <w:rsid w:val="00703CC2"/>
    <w:rsid w:val="00704015"/>
    <w:rsid w:val="00704BA4"/>
    <w:rsid w:val="0070586C"/>
    <w:rsid w:val="00705EBA"/>
    <w:rsid w:val="007064EA"/>
    <w:rsid w:val="00707B47"/>
    <w:rsid w:val="0071014C"/>
    <w:rsid w:val="007107F7"/>
    <w:rsid w:val="00710A0B"/>
    <w:rsid w:val="00710AB7"/>
    <w:rsid w:val="0071106D"/>
    <w:rsid w:val="007117E6"/>
    <w:rsid w:val="00711C14"/>
    <w:rsid w:val="00711EB8"/>
    <w:rsid w:val="00713844"/>
    <w:rsid w:val="00713904"/>
    <w:rsid w:val="00715136"/>
    <w:rsid w:val="00715EA3"/>
    <w:rsid w:val="00716209"/>
    <w:rsid w:val="00716AAE"/>
    <w:rsid w:val="00717BA4"/>
    <w:rsid w:val="00720B73"/>
    <w:rsid w:val="00720C42"/>
    <w:rsid w:val="00720C46"/>
    <w:rsid w:val="00721D81"/>
    <w:rsid w:val="00721EA3"/>
    <w:rsid w:val="00723148"/>
    <w:rsid w:val="00725042"/>
    <w:rsid w:val="007264C0"/>
    <w:rsid w:val="007265B4"/>
    <w:rsid w:val="00726879"/>
    <w:rsid w:val="00726FC2"/>
    <w:rsid w:val="007272C1"/>
    <w:rsid w:val="007272F0"/>
    <w:rsid w:val="00730E70"/>
    <w:rsid w:val="00730FCC"/>
    <w:rsid w:val="00731675"/>
    <w:rsid w:val="00731DE3"/>
    <w:rsid w:val="007320A1"/>
    <w:rsid w:val="0073282B"/>
    <w:rsid w:val="007346DB"/>
    <w:rsid w:val="00735E1A"/>
    <w:rsid w:val="00736743"/>
    <w:rsid w:val="007371C5"/>
    <w:rsid w:val="007376F6"/>
    <w:rsid w:val="00737868"/>
    <w:rsid w:val="0074232F"/>
    <w:rsid w:val="0074523D"/>
    <w:rsid w:val="00745A0B"/>
    <w:rsid w:val="00745EE2"/>
    <w:rsid w:val="007465B6"/>
    <w:rsid w:val="007467E0"/>
    <w:rsid w:val="00746895"/>
    <w:rsid w:val="00747B35"/>
    <w:rsid w:val="00747BAE"/>
    <w:rsid w:val="007506CB"/>
    <w:rsid w:val="00752382"/>
    <w:rsid w:val="00752F6F"/>
    <w:rsid w:val="0075353A"/>
    <w:rsid w:val="00753560"/>
    <w:rsid w:val="00753D9C"/>
    <w:rsid w:val="00754D88"/>
    <w:rsid w:val="007558A0"/>
    <w:rsid w:val="00755C53"/>
    <w:rsid w:val="0075638B"/>
    <w:rsid w:val="007569DB"/>
    <w:rsid w:val="007573FE"/>
    <w:rsid w:val="00757673"/>
    <w:rsid w:val="00757AC6"/>
    <w:rsid w:val="00757BED"/>
    <w:rsid w:val="00760C04"/>
    <w:rsid w:val="007613B9"/>
    <w:rsid w:val="00761EB5"/>
    <w:rsid w:val="00762380"/>
    <w:rsid w:val="00762D14"/>
    <w:rsid w:val="00762F27"/>
    <w:rsid w:val="007634D7"/>
    <w:rsid w:val="00763931"/>
    <w:rsid w:val="00763D52"/>
    <w:rsid w:val="007642BE"/>
    <w:rsid w:val="00764A48"/>
    <w:rsid w:val="0076698A"/>
    <w:rsid w:val="00766B01"/>
    <w:rsid w:val="00766D53"/>
    <w:rsid w:val="007670DB"/>
    <w:rsid w:val="00767BEC"/>
    <w:rsid w:val="00771FE7"/>
    <w:rsid w:val="0077234A"/>
    <w:rsid w:val="00772437"/>
    <w:rsid w:val="007729E4"/>
    <w:rsid w:val="007732D2"/>
    <w:rsid w:val="00773833"/>
    <w:rsid w:val="00773FD9"/>
    <w:rsid w:val="00774886"/>
    <w:rsid w:val="00774A74"/>
    <w:rsid w:val="00774BA1"/>
    <w:rsid w:val="00775162"/>
    <w:rsid w:val="007752AE"/>
    <w:rsid w:val="00775830"/>
    <w:rsid w:val="00775F2D"/>
    <w:rsid w:val="00775FB4"/>
    <w:rsid w:val="007764F5"/>
    <w:rsid w:val="0077675F"/>
    <w:rsid w:val="00780160"/>
    <w:rsid w:val="007808BB"/>
    <w:rsid w:val="007816DA"/>
    <w:rsid w:val="00781D3E"/>
    <w:rsid w:val="00783725"/>
    <w:rsid w:val="0078372C"/>
    <w:rsid w:val="0078380A"/>
    <w:rsid w:val="00783E29"/>
    <w:rsid w:val="007850FC"/>
    <w:rsid w:val="00785D92"/>
    <w:rsid w:val="00786011"/>
    <w:rsid w:val="00786AC8"/>
    <w:rsid w:val="00787E24"/>
    <w:rsid w:val="00790FDD"/>
    <w:rsid w:val="007916E9"/>
    <w:rsid w:val="00791DBB"/>
    <w:rsid w:val="00792809"/>
    <w:rsid w:val="007930D0"/>
    <w:rsid w:val="0079329D"/>
    <w:rsid w:val="0079371F"/>
    <w:rsid w:val="00793BDA"/>
    <w:rsid w:val="00793FB3"/>
    <w:rsid w:val="0079429E"/>
    <w:rsid w:val="00794CD9"/>
    <w:rsid w:val="007955A2"/>
    <w:rsid w:val="007961A8"/>
    <w:rsid w:val="007A058B"/>
    <w:rsid w:val="007A0634"/>
    <w:rsid w:val="007A0CC7"/>
    <w:rsid w:val="007A137F"/>
    <w:rsid w:val="007A29E9"/>
    <w:rsid w:val="007A2A14"/>
    <w:rsid w:val="007A3109"/>
    <w:rsid w:val="007A406C"/>
    <w:rsid w:val="007A4B02"/>
    <w:rsid w:val="007A524A"/>
    <w:rsid w:val="007A59A8"/>
    <w:rsid w:val="007A663F"/>
    <w:rsid w:val="007A6DCF"/>
    <w:rsid w:val="007A7630"/>
    <w:rsid w:val="007A7C1A"/>
    <w:rsid w:val="007B0352"/>
    <w:rsid w:val="007B0372"/>
    <w:rsid w:val="007B0C46"/>
    <w:rsid w:val="007B1433"/>
    <w:rsid w:val="007B1446"/>
    <w:rsid w:val="007B17B2"/>
    <w:rsid w:val="007B19D2"/>
    <w:rsid w:val="007B1C2A"/>
    <w:rsid w:val="007B22D9"/>
    <w:rsid w:val="007B2A99"/>
    <w:rsid w:val="007B3139"/>
    <w:rsid w:val="007B32D4"/>
    <w:rsid w:val="007B32EB"/>
    <w:rsid w:val="007B36A1"/>
    <w:rsid w:val="007B3928"/>
    <w:rsid w:val="007B43D5"/>
    <w:rsid w:val="007B458E"/>
    <w:rsid w:val="007B4D10"/>
    <w:rsid w:val="007B4E20"/>
    <w:rsid w:val="007B5397"/>
    <w:rsid w:val="007B61E6"/>
    <w:rsid w:val="007B6883"/>
    <w:rsid w:val="007B6D0A"/>
    <w:rsid w:val="007B727D"/>
    <w:rsid w:val="007B76DF"/>
    <w:rsid w:val="007B78B1"/>
    <w:rsid w:val="007B7AF7"/>
    <w:rsid w:val="007C010C"/>
    <w:rsid w:val="007C01C5"/>
    <w:rsid w:val="007C075F"/>
    <w:rsid w:val="007C166F"/>
    <w:rsid w:val="007C1ADB"/>
    <w:rsid w:val="007C33CF"/>
    <w:rsid w:val="007C4584"/>
    <w:rsid w:val="007C49E6"/>
    <w:rsid w:val="007C4C9B"/>
    <w:rsid w:val="007C5584"/>
    <w:rsid w:val="007C5BA8"/>
    <w:rsid w:val="007C5D6C"/>
    <w:rsid w:val="007C6F80"/>
    <w:rsid w:val="007C742A"/>
    <w:rsid w:val="007D058F"/>
    <w:rsid w:val="007D0745"/>
    <w:rsid w:val="007D0B25"/>
    <w:rsid w:val="007D1B67"/>
    <w:rsid w:val="007D2B8C"/>
    <w:rsid w:val="007D2E3C"/>
    <w:rsid w:val="007D3403"/>
    <w:rsid w:val="007D3C49"/>
    <w:rsid w:val="007D44E5"/>
    <w:rsid w:val="007D4B9A"/>
    <w:rsid w:val="007D4F77"/>
    <w:rsid w:val="007D5857"/>
    <w:rsid w:val="007D592C"/>
    <w:rsid w:val="007D5BD5"/>
    <w:rsid w:val="007D63EE"/>
    <w:rsid w:val="007D6CB4"/>
    <w:rsid w:val="007D7B11"/>
    <w:rsid w:val="007E0AB3"/>
    <w:rsid w:val="007E1B6F"/>
    <w:rsid w:val="007E2015"/>
    <w:rsid w:val="007E256F"/>
    <w:rsid w:val="007E272C"/>
    <w:rsid w:val="007E2DFC"/>
    <w:rsid w:val="007E34FD"/>
    <w:rsid w:val="007E360E"/>
    <w:rsid w:val="007E3937"/>
    <w:rsid w:val="007E4187"/>
    <w:rsid w:val="007E46AB"/>
    <w:rsid w:val="007E4B2F"/>
    <w:rsid w:val="007E5617"/>
    <w:rsid w:val="007E5FDF"/>
    <w:rsid w:val="007E6313"/>
    <w:rsid w:val="007E7170"/>
    <w:rsid w:val="007E7AAC"/>
    <w:rsid w:val="007F0226"/>
    <w:rsid w:val="007F143A"/>
    <w:rsid w:val="007F1A0C"/>
    <w:rsid w:val="007F1A7C"/>
    <w:rsid w:val="007F1AB7"/>
    <w:rsid w:val="007F2FFB"/>
    <w:rsid w:val="007F3244"/>
    <w:rsid w:val="007F3467"/>
    <w:rsid w:val="007F3A4D"/>
    <w:rsid w:val="007F3A62"/>
    <w:rsid w:val="007F52B3"/>
    <w:rsid w:val="007F5CB0"/>
    <w:rsid w:val="007F61ED"/>
    <w:rsid w:val="007F6267"/>
    <w:rsid w:val="007F6380"/>
    <w:rsid w:val="007F6553"/>
    <w:rsid w:val="007F6D80"/>
    <w:rsid w:val="007F6D85"/>
    <w:rsid w:val="007F6F08"/>
    <w:rsid w:val="007F702B"/>
    <w:rsid w:val="007F732A"/>
    <w:rsid w:val="007F79CF"/>
    <w:rsid w:val="00800F77"/>
    <w:rsid w:val="00801F61"/>
    <w:rsid w:val="0080243A"/>
    <w:rsid w:val="00802A32"/>
    <w:rsid w:val="008038F1"/>
    <w:rsid w:val="00803915"/>
    <w:rsid w:val="00803E3C"/>
    <w:rsid w:val="00803E7E"/>
    <w:rsid w:val="008040D5"/>
    <w:rsid w:val="00804145"/>
    <w:rsid w:val="0080446B"/>
    <w:rsid w:val="00804642"/>
    <w:rsid w:val="008048C1"/>
    <w:rsid w:val="00804F40"/>
    <w:rsid w:val="00805502"/>
    <w:rsid w:val="00805D2A"/>
    <w:rsid w:val="00807073"/>
    <w:rsid w:val="00807DFE"/>
    <w:rsid w:val="00810878"/>
    <w:rsid w:val="00810FD0"/>
    <w:rsid w:val="0081132E"/>
    <w:rsid w:val="0081140B"/>
    <w:rsid w:val="008125BE"/>
    <w:rsid w:val="00812BB6"/>
    <w:rsid w:val="00812CF3"/>
    <w:rsid w:val="00812DA9"/>
    <w:rsid w:val="0081378F"/>
    <w:rsid w:val="00813FA3"/>
    <w:rsid w:val="00814C2D"/>
    <w:rsid w:val="008156DE"/>
    <w:rsid w:val="008157CB"/>
    <w:rsid w:val="0081652B"/>
    <w:rsid w:val="00816766"/>
    <w:rsid w:val="00816BE5"/>
    <w:rsid w:val="00816FF0"/>
    <w:rsid w:val="0081710B"/>
    <w:rsid w:val="00817B72"/>
    <w:rsid w:val="0081F1E5"/>
    <w:rsid w:val="008200AD"/>
    <w:rsid w:val="008202A2"/>
    <w:rsid w:val="008205C1"/>
    <w:rsid w:val="00820819"/>
    <w:rsid w:val="008213B7"/>
    <w:rsid w:val="0082153D"/>
    <w:rsid w:val="00822577"/>
    <w:rsid w:val="00823CBC"/>
    <w:rsid w:val="00823D27"/>
    <w:rsid w:val="00824465"/>
    <w:rsid w:val="008264F5"/>
    <w:rsid w:val="0082663E"/>
    <w:rsid w:val="008267D7"/>
    <w:rsid w:val="00826E01"/>
    <w:rsid w:val="00827856"/>
    <w:rsid w:val="00827BD4"/>
    <w:rsid w:val="00827C22"/>
    <w:rsid w:val="00827E8E"/>
    <w:rsid w:val="00827F97"/>
    <w:rsid w:val="00830AE7"/>
    <w:rsid w:val="00831204"/>
    <w:rsid w:val="008320D9"/>
    <w:rsid w:val="00832C49"/>
    <w:rsid w:val="00832D1D"/>
    <w:rsid w:val="0083363C"/>
    <w:rsid w:val="008342AB"/>
    <w:rsid w:val="00834551"/>
    <w:rsid w:val="00834559"/>
    <w:rsid w:val="00834961"/>
    <w:rsid w:val="00834A37"/>
    <w:rsid w:val="00836287"/>
    <w:rsid w:val="008369DC"/>
    <w:rsid w:val="00837048"/>
    <w:rsid w:val="00837452"/>
    <w:rsid w:val="00837881"/>
    <w:rsid w:val="008378E2"/>
    <w:rsid w:val="0083794B"/>
    <w:rsid w:val="008407A2"/>
    <w:rsid w:val="00841043"/>
    <w:rsid w:val="008411B0"/>
    <w:rsid w:val="00841E7D"/>
    <w:rsid w:val="00841EE7"/>
    <w:rsid w:val="00842590"/>
    <w:rsid w:val="008425EE"/>
    <w:rsid w:val="00842A3D"/>
    <w:rsid w:val="00843288"/>
    <w:rsid w:val="00843AD8"/>
    <w:rsid w:val="00844144"/>
    <w:rsid w:val="00844EAC"/>
    <w:rsid w:val="00845271"/>
    <w:rsid w:val="008452B5"/>
    <w:rsid w:val="0084537E"/>
    <w:rsid w:val="00845D92"/>
    <w:rsid w:val="00846192"/>
    <w:rsid w:val="00846BD7"/>
    <w:rsid w:val="008501F3"/>
    <w:rsid w:val="0085050E"/>
    <w:rsid w:val="008506C9"/>
    <w:rsid w:val="00850AFC"/>
    <w:rsid w:val="00850E3E"/>
    <w:rsid w:val="00851289"/>
    <w:rsid w:val="008514E2"/>
    <w:rsid w:val="00851F25"/>
    <w:rsid w:val="00852879"/>
    <w:rsid w:val="00853198"/>
    <w:rsid w:val="00853DD8"/>
    <w:rsid w:val="00853EB0"/>
    <w:rsid w:val="00853F2A"/>
    <w:rsid w:val="00854A1B"/>
    <w:rsid w:val="0085511C"/>
    <w:rsid w:val="00855A0D"/>
    <w:rsid w:val="00855E64"/>
    <w:rsid w:val="00855EAE"/>
    <w:rsid w:val="00855ECF"/>
    <w:rsid w:val="008561A7"/>
    <w:rsid w:val="008564EF"/>
    <w:rsid w:val="00856574"/>
    <w:rsid w:val="008573A3"/>
    <w:rsid w:val="00857439"/>
    <w:rsid w:val="0085760C"/>
    <w:rsid w:val="00857D41"/>
    <w:rsid w:val="00857EE9"/>
    <w:rsid w:val="00860130"/>
    <w:rsid w:val="008609AE"/>
    <w:rsid w:val="00860AE4"/>
    <w:rsid w:val="008615CF"/>
    <w:rsid w:val="0086199A"/>
    <w:rsid w:val="008621BE"/>
    <w:rsid w:val="00862424"/>
    <w:rsid w:val="008627FD"/>
    <w:rsid w:val="0086360F"/>
    <w:rsid w:val="00863E11"/>
    <w:rsid w:val="008642E9"/>
    <w:rsid w:val="00864A73"/>
    <w:rsid w:val="00864B53"/>
    <w:rsid w:val="008651DC"/>
    <w:rsid w:val="008659ED"/>
    <w:rsid w:val="0087055A"/>
    <w:rsid w:val="00870B4D"/>
    <w:rsid w:val="00871AC7"/>
    <w:rsid w:val="00872188"/>
    <w:rsid w:val="00872436"/>
    <w:rsid w:val="008727C9"/>
    <w:rsid w:val="00873D72"/>
    <w:rsid w:val="00873E0A"/>
    <w:rsid w:val="00874310"/>
    <w:rsid w:val="0087472B"/>
    <w:rsid w:val="0087494E"/>
    <w:rsid w:val="00875B4C"/>
    <w:rsid w:val="00876884"/>
    <w:rsid w:val="00880F0B"/>
    <w:rsid w:val="00881C37"/>
    <w:rsid w:val="0088284E"/>
    <w:rsid w:val="008833D7"/>
    <w:rsid w:val="008835C7"/>
    <w:rsid w:val="00883604"/>
    <w:rsid w:val="00883642"/>
    <w:rsid w:val="0088395D"/>
    <w:rsid w:val="00884B95"/>
    <w:rsid w:val="00884FDC"/>
    <w:rsid w:val="00885389"/>
    <w:rsid w:val="00885681"/>
    <w:rsid w:val="00885DE4"/>
    <w:rsid w:val="0088641C"/>
    <w:rsid w:val="00887A2B"/>
    <w:rsid w:val="00890589"/>
    <w:rsid w:val="008907C9"/>
    <w:rsid w:val="00890D8B"/>
    <w:rsid w:val="00890DBA"/>
    <w:rsid w:val="00891546"/>
    <w:rsid w:val="00891564"/>
    <w:rsid w:val="00891781"/>
    <w:rsid w:val="00891B68"/>
    <w:rsid w:val="00892542"/>
    <w:rsid w:val="008927E7"/>
    <w:rsid w:val="008928B7"/>
    <w:rsid w:val="00892E30"/>
    <w:rsid w:val="00892F8D"/>
    <w:rsid w:val="00893499"/>
    <w:rsid w:val="00893C0D"/>
    <w:rsid w:val="00894020"/>
    <w:rsid w:val="008941F5"/>
    <w:rsid w:val="00894818"/>
    <w:rsid w:val="00894C62"/>
    <w:rsid w:val="00895322"/>
    <w:rsid w:val="00895C95"/>
    <w:rsid w:val="00896884"/>
    <w:rsid w:val="008971C7"/>
    <w:rsid w:val="00897360"/>
    <w:rsid w:val="008A005A"/>
    <w:rsid w:val="008A0515"/>
    <w:rsid w:val="008A0A12"/>
    <w:rsid w:val="008A0F17"/>
    <w:rsid w:val="008A14E7"/>
    <w:rsid w:val="008A189F"/>
    <w:rsid w:val="008A1CBC"/>
    <w:rsid w:val="008A348C"/>
    <w:rsid w:val="008A4899"/>
    <w:rsid w:val="008A4AEC"/>
    <w:rsid w:val="008A508A"/>
    <w:rsid w:val="008A5326"/>
    <w:rsid w:val="008A53EA"/>
    <w:rsid w:val="008A5644"/>
    <w:rsid w:val="008A5C69"/>
    <w:rsid w:val="008A6B08"/>
    <w:rsid w:val="008A6FCB"/>
    <w:rsid w:val="008A7558"/>
    <w:rsid w:val="008A79C0"/>
    <w:rsid w:val="008A7A65"/>
    <w:rsid w:val="008A7BBC"/>
    <w:rsid w:val="008B07B9"/>
    <w:rsid w:val="008B0CC6"/>
    <w:rsid w:val="008B14CB"/>
    <w:rsid w:val="008B1633"/>
    <w:rsid w:val="008B1981"/>
    <w:rsid w:val="008B2153"/>
    <w:rsid w:val="008B378F"/>
    <w:rsid w:val="008B4087"/>
    <w:rsid w:val="008B4739"/>
    <w:rsid w:val="008B4FEC"/>
    <w:rsid w:val="008B5B40"/>
    <w:rsid w:val="008B5E5B"/>
    <w:rsid w:val="008B64CE"/>
    <w:rsid w:val="008B6980"/>
    <w:rsid w:val="008B786F"/>
    <w:rsid w:val="008B7ACD"/>
    <w:rsid w:val="008B7AE2"/>
    <w:rsid w:val="008B7BC9"/>
    <w:rsid w:val="008B7FF8"/>
    <w:rsid w:val="008C09A7"/>
    <w:rsid w:val="008C0B69"/>
    <w:rsid w:val="008C17AC"/>
    <w:rsid w:val="008C2108"/>
    <w:rsid w:val="008C232A"/>
    <w:rsid w:val="008C2413"/>
    <w:rsid w:val="008C2655"/>
    <w:rsid w:val="008C2731"/>
    <w:rsid w:val="008C2E76"/>
    <w:rsid w:val="008C2EDA"/>
    <w:rsid w:val="008C32C3"/>
    <w:rsid w:val="008C3973"/>
    <w:rsid w:val="008C3ABE"/>
    <w:rsid w:val="008C3CD3"/>
    <w:rsid w:val="008C5586"/>
    <w:rsid w:val="008C66E7"/>
    <w:rsid w:val="008C6743"/>
    <w:rsid w:val="008C7668"/>
    <w:rsid w:val="008D10D0"/>
    <w:rsid w:val="008D222E"/>
    <w:rsid w:val="008D2871"/>
    <w:rsid w:val="008D3154"/>
    <w:rsid w:val="008D3A16"/>
    <w:rsid w:val="008D3A28"/>
    <w:rsid w:val="008D3D14"/>
    <w:rsid w:val="008D3E4B"/>
    <w:rsid w:val="008D4269"/>
    <w:rsid w:val="008D4322"/>
    <w:rsid w:val="008D45C6"/>
    <w:rsid w:val="008D4DC5"/>
    <w:rsid w:val="008D4E94"/>
    <w:rsid w:val="008D609A"/>
    <w:rsid w:val="008D6A6C"/>
    <w:rsid w:val="008D77DA"/>
    <w:rsid w:val="008D799D"/>
    <w:rsid w:val="008D7AD2"/>
    <w:rsid w:val="008E0A62"/>
    <w:rsid w:val="008E11A4"/>
    <w:rsid w:val="008E1245"/>
    <w:rsid w:val="008E18BF"/>
    <w:rsid w:val="008E1FAE"/>
    <w:rsid w:val="008E2C8F"/>
    <w:rsid w:val="008E2F9C"/>
    <w:rsid w:val="008E3F90"/>
    <w:rsid w:val="008E4099"/>
    <w:rsid w:val="008E4765"/>
    <w:rsid w:val="008E5480"/>
    <w:rsid w:val="008E57CC"/>
    <w:rsid w:val="008E59A6"/>
    <w:rsid w:val="008E5CB2"/>
    <w:rsid w:val="008E6A31"/>
    <w:rsid w:val="008E6F14"/>
    <w:rsid w:val="008E6F65"/>
    <w:rsid w:val="008E718F"/>
    <w:rsid w:val="008E71C3"/>
    <w:rsid w:val="008E71F9"/>
    <w:rsid w:val="008F004B"/>
    <w:rsid w:val="008F037E"/>
    <w:rsid w:val="008F08B5"/>
    <w:rsid w:val="008F0D16"/>
    <w:rsid w:val="008F1E2F"/>
    <w:rsid w:val="008F31E7"/>
    <w:rsid w:val="008F37AC"/>
    <w:rsid w:val="008F3887"/>
    <w:rsid w:val="008F4BCE"/>
    <w:rsid w:val="008F5002"/>
    <w:rsid w:val="008F5176"/>
    <w:rsid w:val="008F567B"/>
    <w:rsid w:val="008F5CD1"/>
    <w:rsid w:val="008F6047"/>
    <w:rsid w:val="008F6CA8"/>
    <w:rsid w:val="00900175"/>
    <w:rsid w:val="0090039B"/>
    <w:rsid w:val="00900BDA"/>
    <w:rsid w:val="009020EE"/>
    <w:rsid w:val="009032FE"/>
    <w:rsid w:val="009038EF"/>
    <w:rsid w:val="0090402E"/>
    <w:rsid w:val="00904AAD"/>
    <w:rsid w:val="00905AB0"/>
    <w:rsid w:val="00905B1F"/>
    <w:rsid w:val="009060C4"/>
    <w:rsid w:val="0090669C"/>
    <w:rsid w:val="00906FE1"/>
    <w:rsid w:val="00907E7E"/>
    <w:rsid w:val="00910413"/>
    <w:rsid w:val="009116D7"/>
    <w:rsid w:val="00911EF8"/>
    <w:rsid w:val="00911FDC"/>
    <w:rsid w:val="009126B8"/>
    <w:rsid w:val="00912980"/>
    <w:rsid w:val="009134B4"/>
    <w:rsid w:val="00914264"/>
    <w:rsid w:val="00914D0C"/>
    <w:rsid w:val="00915A2C"/>
    <w:rsid w:val="00915B3F"/>
    <w:rsid w:val="00915C17"/>
    <w:rsid w:val="00915C5B"/>
    <w:rsid w:val="00916003"/>
    <w:rsid w:val="00916153"/>
    <w:rsid w:val="00916388"/>
    <w:rsid w:val="00916F72"/>
    <w:rsid w:val="00917DE3"/>
    <w:rsid w:val="00921172"/>
    <w:rsid w:val="00921220"/>
    <w:rsid w:val="00921308"/>
    <w:rsid w:val="0092171E"/>
    <w:rsid w:val="00921B53"/>
    <w:rsid w:val="009223DE"/>
    <w:rsid w:val="009227D1"/>
    <w:rsid w:val="009230EB"/>
    <w:rsid w:val="0092328C"/>
    <w:rsid w:val="00924518"/>
    <w:rsid w:val="00924844"/>
    <w:rsid w:val="009250A3"/>
    <w:rsid w:val="00925509"/>
    <w:rsid w:val="009258F0"/>
    <w:rsid w:val="0092613B"/>
    <w:rsid w:val="00926ACE"/>
    <w:rsid w:val="00926FD5"/>
    <w:rsid w:val="00927108"/>
    <w:rsid w:val="00927C34"/>
    <w:rsid w:val="00927E27"/>
    <w:rsid w:val="00927E5C"/>
    <w:rsid w:val="00927FD0"/>
    <w:rsid w:val="009301AE"/>
    <w:rsid w:val="009305C9"/>
    <w:rsid w:val="00930784"/>
    <w:rsid w:val="00931496"/>
    <w:rsid w:val="00931599"/>
    <w:rsid w:val="009319FA"/>
    <w:rsid w:val="009322F0"/>
    <w:rsid w:val="00932A3F"/>
    <w:rsid w:val="00932BA4"/>
    <w:rsid w:val="00932CED"/>
    <w:rsid w:val="00932E01"/>
    <w:rsid w:val="00933D1D"/>
    <w:rsid w:val="00934697"/>
    <w:rsid w:val="009353C0"/>
    <w:rsid w:val="00936593"/>
    <w:rsid w:val="00937136"/>
    <w:rsid w:val="0093745C"/>
    <w:rsid w:val="00937856"/>
    <w:rsid w:val="00937C25"/>
    <w:rsid w:val="00937C80"/>
    <w:rsid w:val="00940437"/>
    <w:rsid w:val="00941717"/>
    <w:rsid w:val="00941FB4"/>
    <w:rsid w:val="00942367"/>
    <w:rsid w:val="00942CA0"/>
    <w:rsid w:val="00943887"/>
    <w:rsid w:val="00943BEC"/>
    <w:rsid w:val="00944008"/>
    <w:rsid w:val="00944132"/>
    <w:rsid w:val="00944C33"/>
    <w:rsid w:val="00944E71"/>
    <w:rsid w:val="0094500B"/>
    <w:rsid w:val="00945D7A"/>
    <w:rsid w:val="00946A06"/>
    <w:rsid w:val="00946A14"/>
    <w:rsid w:val="00946B9E"/>
    <w:rsid w:val="009504A8"/>
    <w:rsid w:val="00951BCD"/>
    <w:rsid w:val="00951C91"/>
    <w:rsid w:val="00951F7F"/>
    <w:rsid w:val="00952929"/>
    <w:rsid w:val="00952A7D"/>
    <w:rsid w:val="00953672"/>
    <w:rsid w:val="00953884"/>
    <w:rsid w:val="00953FB0"/>
    <w:rsid w:val="0095400A"/>
    <w:rsid w:val="00955070"/>
    <w:rsid w:val="009557AB"/>
    <w:rsid w:val="0095587C"/>
    <w:rsid w:val="00956CF9"/>
    <w:rsid w:val="0095740A"/>
    <w:rsid w:val="009575A3"/>
    <w:rsid w:val="00957EA6"/>
    <w:rsid w:val="00960724"/>
    <w:rsid w:val="00960DAE"/>
    <w:rsid w:val="00961215"/>
    <w:rsid w:val="00961442"/>
    <w:rsid w:val="009619B5"/>
    <w:rsid w:val="00961F57"/>
    <w:rsid w:val="00962EF3"/>
    <w:rsid w:val="00962FAF"/>
    <w:rsid w:val="009634F5"/>
    <w:rsid w:val="00965D11"/>
    <w:rsid w:val="00966278"/>
    <w:rsid w:val="00966974"/>
    <w:rsid w:val="0096773A"/>
    <w:rsid w:val="00967D48"/>
    <w:rsid w:val="009706DF"/>
    <w:rsid w:val="00970818"/>
    <w:rsid w:val="0097114D"/>
    <w:rsid w:val="00971B0C"/>
    <w:rsid w:val="00971F98"/>
    <w:rsid w:val="0097343B"/>
    <w:rsid w:val="0097362D"/>
    <w:rsid w:val="00974678"/>
    <w:rsid w:val="009750D5"/>
    <w:rsid w:val="00977D8A"/>
    <w:rsid w:val="009801FA"/>
    <w:rsid w:val="00980563"/>
    <w:rsid w:val="009820E7"/>
    <w:rsid w:val="00982E1D"/>
    <w:rsid w:val="009832CF"/>
    <w:rsid w:val="00983843"/>
    <w:rsid w:val="00983979"/>
    <w:rsid w:val="00983DB7"/>
    <w:rsid w:val="0098462C"/>
    <w:rsid w:val="00984B58"/>
    <w:rsid w:val="00985191"/>
    <w:rsid w:val="00986F7C"/>
    <w:rsid w:val="0098719F"/>
    <w:rsid w:val="009878BE"/>
    <w:rsid w:val="00987BAC"/>
    <w:rsid w:val="00990031"/>
    <w:rsid w:val="0099003F"/>
    <w:rsid w:val="0099079A"/>
    <w:rsid w:val="00990CBE"/>
    <w:rsid w:val="00992BF4"/>
    <w:rsid w:val="00993640"/>
    <w:rsid w:val="009949A1"/>
    <w:rsid w:val="009955E4"/>
    <w:rsid w:val="009960AA"/>
    <w:rsid w:val="00996841"/>
    <w:rsid w:val="009968A5"/>
    <w:rsid w:val="009977C9"/>
    <w:rsid w:val="00997A6C"/>
    <w:rsid w:val="009A08A2"/>
    <w:rsid w:val="009A0C42"/>
    <w:rsid w:val="009A11C0"/>
    <w:rsid w:val="009A1631"/>
    <w:rsid w:val="009A1AC6"/>
    <w:rsid w:val="009A350C"/>
    <w:rsid w:val="009A3939"/>
    <w:rsid w:val="009A44CA"/>
    <w:rsid w:val="009A4D7A"/>
    <w:rsid w:val="009A4D85"/>
    <w:rsid w:val="009A4EAC"/>
    <w:rsid w:val="009A50A3"/>
    <w:rsid w:val="009A54F9"/>
    <w:rsid w:val="009A55B8"/>
    <w:rsid w:val="009A5C76"/>
    <w:rsid w:val="009A6BCA"/>
    <w:rsid w:val="009A7452"/>
    <w:rsid w:val="009A78AE"/>
    <w:rsid w:val="009A78C6"/>
    <w:rsid w:val="009A7A2A"/>
    <w:rsid w:val="009B0090"/>
    <w:rsid w:val="009B0DF6"/>
    <w:rsid w:val="009B127B"/>
    <w:rsid w:val="009B135C"/>
    <w:rsid w:val="009B1BEC"/>
    <w:rsid w:val="009B3332"/>
    <w:rsid w:val="009B3856"/>
    <w:rsid w:val="009B42E9"/>
    <w:rsid w:val="009B45AE"/>
    <w:rsid w:val="009B46AD"/>
    <w:rsid w:val="009B47A6"/>
    <w:rsid w:val="009B484C"/>
    <w:rsid w:val="009B4888"/>
    <w:rsid w:val="009B56D2"/>
    <w:rsid w:val="009B5734"/>
    <w:rsid w:val="009B57E8"/>
    <w:rsid w:val="009B5A99"/>
    <w:rsid w:val="009B66DE"/>
    <w:rsid w:val="009B6F14"/>
    <w:rsid w:val="009C013B"/>
    <w:rsid w:val="009C0871"/>
    <w:rsid w:val="009C08C3"/>
    <w:rsid w:val="009C23BF"/>
    <w:rsid w:val="009C256D"/>
    <w:rsid w:val="009C2622"/>
    <w:rsid w:val="009C26F2"/>
    <w:rsid w:val="009C33F2"/>
    <w:rsid w:val="009C3DE0"/>
    <w:rsid w:val="009C4199"/>
    <w:rsid w:val="009C4538"/>
    <w:rsid w:val="009C5098"/>
    <w:rsid w:val="009C5C94"/>
    <w:rsid w:val="009D0094"/>
    <w:rsid w:val="009D125C"/>
    <w:rsid w:val="009D2DEA"/>
    <w:rsid w:val="009D35FE"/>
    <w:rsid w:val="009D3846"/>
    <w:rsid w:val="009D4C58"/>
    <w:rsid w:val="009D4ECA"/>
    <w:rsid w:val="009D5D31"/>
    <w:rsid w:val="009D6E2F"/>
    <w:rsid w:val="009E049F"/>
    <w:rsid w:val="009E09C5"/>
    <w:rsid w:val="009E0EF3"/>
    <w:rsid w:val="009E1179"/>
    <w:rsid w:val="009E1F20"/>
    <w:rsid w:val="009E2170"/>
    <w:rsid w:val="009E2538"/>
    <w:rsid w:val="009E3784"/>
    <w:rsid w:val="009E38C2"/>
    <w:rsid w:val="009E4021"/>
    <w:rsid w:val="009E41E3"/>
    <w:rsid w:val="009E442C"/>
    <w:rsid w:val="009E4673"/>
    <w:rsid w:val="009E4E57"/>
    <w:rsid w:val="009E4ED0"/>
    <w:rsid w:val="009E50C9"/>
    <w:rsid w:val="009E5492"/>
    <w:rsid w:val="009E5FD0"/>
    <w:rsid w:val="009E64B9"/>
    <w:rsid w:val="009E6D83"/>
    <w:rsid w:val="009E6D8B"/>
    <w:rsid w:val="009E7366"/>
    <w:rsid w:val="009E77A1"/>
    <w:rsid w:val="009F0A48"/>
    <w:rsid w:val="009F1432"/>
    <w:rsid w:val="009F18DC"/>
    <w:rsid w:val="009F2169"/>
    <w:rsid w:val="009F21CB"/>
    <w:rsid w:val="009F24B7"/>
    <w:rsid w:val="009F2C9E"/>
    <w:rsid w:val="009F2ECF"/>
    <w:rsid w:val="009F3483"/>
    <w:rsid w:val="009F34AD"/>
    <w:rsid w:val="009F4426"/>
    <w:rsid w:val="009F4E36"/>
    <w:rsid w:val="009F5FB5"/>
    <w:rsid w:val="009F5FC5"/>
    <w:rsid w:val="009F61EA"/>
    <w:rsid w:val="009F7016"/>
    <w:rsid w:val="009F753A"/>
    <w:rsid w:val="009F7786"/>
    <w:rsid w:val="009F7EA9"/>
    <w:rsid w:val="00A0051E"/>
    <w:rsid w:val="00A01FC9"/>
    <w:rsid w:val="00A0269A"/>
    <w:rsid w:val="00A038DA"/>
    <w:rsid w:val="00A04457"/>
    <w:rsid w:val="00A04CEE"/>
    <w:rsid w:val="00A05027"/>
    <w:rsid w:val="00A05DE5"/>
    <w:rsid w:val="00A0623C"/>
    <w:rsid w:val="00A06E57"/>
    <w:rsid w:val="00A07D4B"/>
    <w:rsid w:val="00A07DAD"/>
    <w:rsid w:val="00A07F0B"/>
    <w:rsid w:val="00A101FA"/>
    <w:rsid w:val="00A10612"/>
    <w:rsid w:val="00A10712"/>
    <w:rsid w:val="00A112D0"/>
    <w:rsid w:val="00A1130C"/>
    <w:rsid w:val="00A11381"/>
    <w:rsid w:val="00A11C54"/>
    <w:rsid w:val="00A12072"/>
    <w:rsid w:val="00A1253C"/>
    <w:rsid w:val="00A12D34"/>
    <w:rsid w:val="00A1354F"/>
    <w:rsid w:val="00A13A61"/>
    <w:rsid w:val="00A13DD3"/>
    <w:rsid w:val="00A14373"/>
    <w:rsid w:val="00A145CF"/>
    <w:rsid w:val="00A1492A"/>
    <w:rsid w:val="00A14991"/>
    <w:rsid w:val="00A14C08"/>
    <w:rsid w:val="00A150E8"/>
    <w:rsid w:val="00A151FA"/>
    <w:rsid w:val="00A1568C"/>
    <w:rsid w:val="00A15EC0"/>
    <w:rsid w:val="00A1609A"/>
    <w:rsid w:val="00A1653D"/>
    <w:rsid w:val="00A165AD"/>
    <w:rsid w:val="00A174DC"/>
    <w:rsid w:val="00A17CBD"/>
    <w:rsid w:val="00A17E32"/>
    <w:rsid w:val="00A200DD"/>
    <w:rsid w:val="00A202A1"/>
    <w:rsid w:val="00A20F2D"/>
    <w:rsid w:val="00A211C7"/>
    <w:rsid w:val="00A22842"/>
    <w:rsid w:val="00A22975"/>
    <w:rsid w:val="00A23269"/>
    <w:rsid w:val="00A236BC"/>
    <w:rsid w:val="00A24212"/>
    <w:rsid w:val="00A24582"/>
    <w:rsid w:val="00A24675"/>
    <w:rsid w:val="00A24CA8"/>
    <w:rsid w:val="00A26628"/>
    <w:rsid w:val="00A2746C"/>
    <w:rsid w:val="00A279DC"/>
    <w:rsid w:val="00A27A32"/>
    <w:rsid w:val="00A27BBF"/>
    <w:rsid w:val="00A30C31"/>
    <w:rsid w:val="00A31DE9"/>
    <w:rsid w:val="00A3274E"/>
    <w:rsid w:val="00A32764"/>
    <w:rsid w:val="00A33650"/>
    <w:rsid w:val="00A33E1C"/>
    <w:rsid w:val="00A33F46"/>
    <w:rsid w:val="00A343AA"/>
    <w:rsid w:val="00A34427"/>
    <w:rsid w:val="00A350BC"/>
    <w:rsid w:val="00A35427"/>
    <w:rsid w:val="00A35B83"/>
    <w:rsid w:val="00A35EC5"/>
    <w:rsid w:val="00A36142"/>
    <w:rsid w:val="00A36BC6"/>
    <w:rsid w:val="00A371CC"/>
    <w:rsid w:val="00A37D64"/>
    <w:rsid w:val="00A40174"/>
    <w:rsid w:val="00A404BA"/>
    <w:rsid w:val="00A42194"/>
    <w:rsid w:val="00A42AC9"/>
    <w:rsid w:val="00A42B57"/>
    <w:rsid w:val="00A42B95"/>
    <w:rsid w:val="00A433AA"/>
    <w:rsid w:val="00A4353B"/>
    <w:rsid w:val="00A45078"/>
    <w:rsid w:val="00A4588A"/>
    <w:rsid w:val="00A46288"/>
    <w:rsid w:val="00A4652F"/>
    <w:rsid w:val="00A4721F"/>
    <w:rsid w:val="00A4797A"/>
    <w:rsid w:val="00A47AFE"/>
    <w:rsid w:val="00A507FB"/>
    <w:rsid w:val="00A517BD"/>
    <w:rsid w:val="00A52311"/>
    <w:rsid w:val="00A52551"/>
    <w:rsid w:val="00A5308C"/>
    <w:rsid w:val="00A5360C"/>
    <w:rsid w:val="00A538F8"/>
    <w:rsid w:val="00A53926"/>
    <w:rsid w:val="00A53963"/>
    <w:rsid w:val="00A54350"/>
    <w:rsid w:val="00A55961"/>
    <w:rsid w:val="00A56C15"/>
    <w:rsid w:val="00A56D4A"/>
    <w:rsid w:val="00A56F5E"/>
    <w:rsid w:val="00A57364"/>
    <w:rsid w:val="00A57849"/>
    <w:rsid w:val="00A57C15"/>
    <w:rsid w:val="00A60194"/>
    <w:rsid w:val="00A60396"/>
    <w:rsid w:val="00A6158F"/>
    <w:rsid w:val="00A61793"/>
    <w:rsid w:val="00A617A1"/>
    <w:rsid w:val="00A61989"/>
    <w:rsid w:val="00A620D6"/>
    <w:rsid w:val="00A62545"/>
    <w:rsid w:val="00A63750"/>
    <w:rsid w:val="00A642EC"/>
    <w:rsid w:val="00A65282"/>
    <w:rsid w:val="00A6592A"/>
    <w:rsid w:val="00A65A1E"/>
    <w:rsid w:val="00A65BE3"/>
    <w:rsid w:val="00A65CAD"/>
    <w:rsid w:val="00A66614"/>
    <w:rsid w:val="00A67DFA"/>
    <w:rsid w:val="00A67E73"/>
    <w:rsid w:val="00A700F9"/>
    <w:rsid w:val="00A70893"/>
    <w:rsid w:val="00A710AE"/>
    <w:rsid w:val="00A71CD1"/>
    <w:rsid w:val="00A73354"/>
    <w:rsid w:val="00A73462"/>
    <w:rsid w:val="00A739E5"/>
    <w:rsid w:val="00A74191"/>
    <w:rsid w:val="00A74299"/>
    <w:rsid w:val="00A74A58"/>
    <w:rsid w:val="00A74A66"/>
    <w:rsid w:val="00A74FBC"/>
    <w:rsid w:val="00A75695"/>
    <w:rsid w:val="00A75734"/>
    <w:rsid w:val="00A76393"/>
    <w:rsid w:val="00A76CAF"/>
    <w:rsid w:val="00A76F93"/>
    <w:rsid w:val="00A76F9B"/>
    <w:rsid w:val="00A7778C"/>
    <w:rsid w:val="00A8002E"/>
    <w:rsid w:val="00A800E4"/>
    <w:rsid w:val="00A8127D"/>
    <w:rsid w:val="00A8302D"/>
    <w:rsid w:val="00A83744"/>
    <w:rsid w:val="00A83758"/>
    <w:rsid w:val="00A83FB4"/>
    <w:rsid w:val="00A8483D"/>
    <w:rsid w:val="00A84E39"/>
    <w:rsid w:val="00A85226"/>
    <w:rsid w:val="00A853F3"/>
    <w:rsid w:val="00A85557"/>
    <w:rsid w:val="00A85E5E"/>
    <w:rsid w:val="00A85FAD"/>
    <w:rsid w:val="00A86966"/>
    <w:rsid w:val="00A8696C"/>
    <w:rsid w:val="00A86F87"/>
    <w:rsid w:val="00A87948"/>
    <w:rsid w:val="00A87D3D"/>
    <w:rsid w:val="00A909BE"/>
    <w:rsid w:val="00A912F7"/>
    <w:rsid w:val="00A92C28"/>
    <w:rsid w:val="00A93A49"/>
    <w:rsid w:val="00A93C4C"/>
    <w:rsid w:val="00A95157"/>
    <w:rsid w:val="00A961FF"/>
    <w:rsid w:val="00A96377"/>
    <w:rsid w:val="00A978C0"/>
    <w:rsid w:val="00AA0511"/>
    <w:rsid w:val="00AA0A4D"/>
    <w:rsid w:val="00AA135C"/>
    <w:rsid w:val="00AA1B49"/>
    <w:rsid w:val="00AA1DE8"/>
    <w:rsid w:val="00AA26E2"/>
    <w:rsid w:val="00AA2A11"/>
    <w:rsid w:val="00AA2EED"/>
    <w:rsid w:val="00AA3212"/>
    <w:rsid w:val="00AA3ACE"/>
    <w:rsid w:val="00AA3FFB"/>
    <w:rsid w:val="00AA4B4B"/>
    <w:rsid w:val="00AA563D"/>
    <w:rsid w:val="00AA697E"/>
    <w:rsid w:val="00AA6A2B"/>
    <w:rsid w:val="00AA6B55"/>
    <w:rsid w:val="00AA7B90"/>
    <w:rsid w:val="00AA7CF6"/>
    <w:rsid w:val="00AA7E48"/>
    <w:rsid w:val="00AB07B5"/>
    <w:rsid w:val="00AB0931"/>
    <w:rsid w:val="00AB0C89"/>
    <w:rsid w:val="00AB0CAD"/>
    <w:rsid w:val="00AB1639"/>
    <w:rsid w:val="00AB171B"/>
    <w:rsid w:val="00AB2220"/>
    <w:rsid w:val="00AB254E"/>
    <w:rsid w:val="00AB2E42"/>
    <w:rsid w:val="00AB2F73"/>
    <w:rsid w:val="00AB3628"/>
    <w:rsid w:val="00AB3C64"/>
    <w:rsid w:val="00AB470B"/>
    <w:rsid w:val="00AB4C14"/>
    <w:rsid w:val="00AB4CC6"/>
    <w:rsid w:val="00AB4DBD"/>
    <w:rsid w:val="00AB5B4D"/>
    <w:rsid w:val="00AB6899"/>
    <w:rsid w:val="00AB71A9"/>
    <w:rsid w:val="00AC09E2"/>
    <w:rsid w:val="00AC0D02"/>
    <w:rsid w:val="00AC11F6"/>
    <w:rsid w:val="00AC13C8"/>
    <w:rsid w:val="00AC175A"/>
    <w:rsid w:val="00AC18FF"/>
    <w:rsid w:val="00AC1A1C"/>
    <w:rsid w:val="00AC1C58"/>
    <w:rsid w:val="00AC1D94"/>
    <w:rsid w:val="00AC2517"/>
    <w:rsid w:val="00AC26A2"/>
    <w:rsid w:val="00AC2A1A"/>
    <w:rsid w:val="00AC2BCC"/>
    <w:rsid w:val="00AC4331"/>
    <w:rsid w:val="00AC48B7"/>
    <w:rsid w:val="00AC6667"/>
    <w:rsid w:val="00AC696B"/>
    <w:rsid w:val="00AC72F3"/>
    <w:rsid w:val="00AC74F3"/>
    <w:rsid w:val="00AC7B18"/>
    <w:rsid w:val="00AD0250"/>
    <w:rsid w:val="00AD1E90"/>
    <w:rsid w:val="00AD2207"/>
    <w:rsid w:val="00AD2A25"/>
    <w:rsid w:val="00AD2C22"/>
    <w:rsid w:val="00AD2CC9"/>
    <w:rsid w:val="00AD2EE6"/>
    <w:rsid w:val="00AD32FA"/>
    <w:rsid w:val="00AD481F"/>
    <w:rsid w:val="00AD4CB0"/>
    <w:rsid w:val="00AD4E15"/>
    <w:rsid w:val="00AD5205"/>
    <w:rsid w:val="00AD5E3D"/>
    <w:rsid w:val="00AD63E8"/>
    <w:rsid w:val="00AD65C7"/>
    <w:rsid w:val="00AD7370"/>
    <w:rsid w:val="00AD791D"/>
    <w:rsid w:val="00AD79FC"/>
    <w:rsid w:val="00AD7C34"/>
    <w:rsid w:val="00AD7F0E"/>
    <w:rsid w:val="00AE02B2"/>
    <w:rsid w:val="00AE02E3"/>
    <w:rsid w:val="00AE08A7"/>
    <w:rsid w:val="00AE0BE8"/>
    <w:rsid w:val="00AE187D"/>
    <w:rsid w:val="00AE1F4E"/>
    <w:rsid w:val="00AE2AA3"/>
    <w:rsid w:val="00AE2CE4"/>
    <w:rsid w:val="00AE466E"/>
    <w:rsid w:val="00AE480A"/>
    <w:rsid w:val="00AE4891"/>
    <w:rsid w:val="00AE55B5"/>
    <w:rsid w:val="00AE5777"/>
    <w:rsid w:val="00AE5B0E"/>
    <w:rsid w:val="00AE5CC4"/>
    <w:rsid w:val="00AE5E1A"/>
    <w:rsid w:val="00AE6D66"/>
    <w:rsid w:val="00AE6F4D"/>
    <w:rsid w:val="00AE774C"/>
    <w:rsid w:val="00AF100E"/>
    <w:rsid w:val="00AF1216"/>
    <w:rsid w:val="00AF1774"/>
    <w:rsid w:val="00AF1953"/>
    <w:rsid w:val="00AF2ABA"/>
    <w:rsid w:val="00AF2C19"/>
    <w:rsid w:val="00AF3376"/>
    <w:rsid w:val="00AF40C6"/>
    <w:rsid w:val="00AF4DB3"/>
    <w:rsid w:val="00AF667A"/>
    <w:rsid w:val="00AF6B75"/>
    <w:rsid w:val="00B000B3"/>
    <w:rsid w:val="00B0039D"/>
    <w:rsid w:val="00B00D72"/>
    <w:rsid w:val="00B01C9C"/>
    <w:rsid w:val="00B01E27"/>
    <w:rsid w:val="00B01E47"/>
    <w:rsid w:val="00B02F11"/>
    <w:rsid w:val="00B02F9D"/>
    <w:rsid w:val="00B03037"/>
    <w:rsid w:val="00B03D53"/>
    <w:rsid w:val="00B0498A"/>
    <w:rsid w:val="00B04D30"/>
    <w:rsid w:val="00B0602E"/>
    <w:rsid w:val="00B06066"/>
    <w:rsid w:val="00B06865"/>
    <w:rsid w:val="00B069AC"/>
    <w:rsid w:val="00B07040"/>
    <w:rsid w:val="00B074E4"/>
    <w:rsid w:val="00B10C10"/>
    <w:rsid w:val="00B1184A"/>
    <w:rsid w:val="00B11859"/>
    <w:rsid w:val="00B13B2A"/>
    <w:rsid w:val="00B13F60"/>
    <w:rsid w:val="00B15DE2"/>
    <w:rsid w:val="00B166B0"/>
    <w:rsid w:val="00B1685B"/>
    <w:rsid w:val="00B1686A"/>
    <w:rsid w:val="00B17588"/>
    <w:rsid w:val="00B20B73"/>
    <w:rsid w:val="00B213A9"/>
    <w:rsid w:val="00B223FB"/>
    <w:rsid w:val="00B2380B"/>
    <w:rsid w:val="00B24584"/>
    <w:rsid w:val="00B24AB2"/>
    <w:rsid w:val="00B25AB6"/>
    <w:rsid w:val="00B26BFF"/>
    <w:rsid w:val="00B26C9F"/>
    <w:rsid w:val="00B26E2E"/>
    <w:rsid w:val="00B27165"/>
    <w:rsid w:val="00B27679"/>
    <w:rsid w:val="00B27EE4"/>
    <w:rsid w:val="00B27F49"/>
    <w:rsid w:val="00B301E8"/>
    <w:rsid w:val="00B30D98"/>
    <w:rsid w:val="00B318E5"/>
    <w:rsid w:val="00B31A3A"/>
    <w:rsid w:val="00B31CA9"/>
    <w:rsid w:val="00B323A5"/>
    <w:rsid w:val="00B32450"/>
    <w:rsid w:val="00B33322"/>
    <w:rsid w:val="00B339B0"/>
    <w:rsid w:val="00B34326"/>
    <w:rsid w:val="00B34868"/>
    <w:rsid w:val="00B34BAC"/>
    <w:rsid w:val="00B3536B"/>
    <w:rsid w:val="00B3563F"/>
    <w:rsid w:val="00B3599D"/>
    <w:rsid w:val="00B35D1D"/>
    <w:rsid w:val="00B3636A"/>
    <w:rsid w:val="00B366DF"/>
    <w:rsid w:val="00B36D86"/>
    <w:rsid w:val="00B37291"/>
    <w:rsid w:val="00B3763B"/>
    <w:rsid w:val="00B37F01"/>
    <w:rsid w:val="00B40B5C"/>
    <w:rsid w:val="00B40EC2"/>
    <w:rsid w:val="00B4214C"/>
    <w:rsid w:val="00B42779"/>
    <w:rsid w:val="00B42C00"/>
    <w:rsid w:val="00B42D8B"/>
    <w:rsid w:val="00B42EB6"/>
    <w:rsid w:val="00B42FA1"/>
    <w:rsid w:val="00B43BAC"/>
    <w:rsid w:val="00B43C97"/>
    <w:rsid w:val="00B452EF"/>
    <w:rsid w:val="00B4543D"/>
    <w:rsid w:val="00B468AC"/>
    <w:rsid w:val="00B468FC"/>
    <w:rsid w:val="00B47120"/>
    <w:rsid w:val="00B47572"/>
    <w:rsid w:val="00B475F3"/>
    <w:rsid w:val="00B5052C"/>
    <w:rsid w:val="00B5177C"/>
    <w:rsid w:val="00B521CF"/>
    <w:rsid w:val="00B5321D"/>
    <w:rsid w:val="00B53397"/>
    <w:rsid w:val="00B53D19"/>
    <w:rsid w:val="00B548BE"/>
    <w:rsid w:val="00B54AE0"/>
    <w:rsid w:val="00B54AFD"/>
    <w:rsid w:val="00B54B58"/>
    <w:rsid w:val="00B54E6F"/>
    <w:rsid w:val="00B56029"/>
    <w:rsid w:val="00B56300"/>
    <w:rsid w:val="00B57217"/>
    <w:rsid w:val="00B57F77"/>
    <w:rsid w:val="00B57F9E"/>
    <w:rsid w:val="00B57FE5"/>
    <w:rsid w:val="00B6037F"/>
    <w:rsid w:val="00B603E9"/>
    <w:rsid w:val="00B60C7D"/>
    <w:rsid w:val="00B60E37"/>
    <w:rsid w:val="00B61819"/>
    <w:rsid w:val="00B61C03"/>
    <w:rsid w:val="00B61F1F"/>
    <w:rsid w:val="00B62240"/>
    <w:rsid w:val="00B6343E"/>
    <w:rsid w:val="00B642CB"/>
    <w:rsid w:val="00B6434F"/>
    <w:rsid w:val="00B6492A"/>
    <w:rsid w:val="00B64BFE"/>
    <w:rsid w:val="00B64E90"/>
    <w:rsid w:val="00B65B48"/>
    <w:rsid w:val="00B65C55"/>
    <w:rsid w:val="00B6618A"/>
    <w:rsid w:val="00B667F2"/>
    <w:rsid w:val="00B6694B"/>
    <w:rsid w:val="00B6725F"/>
    <w:rsid w:val="00B70956"/>
    <w:rsid w:val="00B725DD"/>
    <w:rsid w:val="00B737CF"/>
    <w:rsid w:val="00B7399E"/>
    <w:rsid w:val="00B749F5"/>
    <w:rsid w:val="00B76D2B"/>
    <w:rsid w:val="00B76ECA"/>
    <w:rsid w:val="00B76F7D"/>
    <w:rsid w:val="00B77C97"/>
    <w:rsid w:val="00B77EAC"/>
    <w:rsid w:val="00B804A9"/>
    <w:rsid w:val="00B804EC"/>
    <w:rsid w:val="00B80F16"/>
    <w:rsid w:val="00B8126B"/>
    <w:rsid w:val="00B83A7C"/>
    <w:rsid w:val="00B83ADA"/>
    <w:rsid w:val="00B83D8F"/>
    <w:rsid w:val="00B8496E"/>
    <w:rsid w:val="00B84DA8"/>
    <w:rsid w:val="00B857EE"/>
    <w:rsid w:val="00B85FB0"/>
    <w:rsid w:val="00B8664C"/>
    <w:rsid w:val="00B86C6F"/>
    <w:rsid w:val="00B87880"/>
    <w:rsid w:val="00B907D3"/>
    <w:rsid w:val="00B907E0"/>
    <w:rsid w:val="00B912E5"/>
    <w:rsid w:val="00B91A13"/>
    <w:rsid w:val="00B91B58"/>
    <w:rsid w:val="00B923E2"/>
    <w:rsid w:val="00B928CA"/>
    <w:rsid w:val="00B92FB9"/>
    <w:rsid w:val="00B93EB0"/>
    <w:rsid w:val="00B93FD0"/>
    <w:rsid w:val="00B94F25"/>
    <w:rsid w:val="00B96462"/>
    <w:rsid w:val="00B96ADD"/>
    <w:rsid w:val="00B96F2D"/>
    <w:rsid w:val="00B96FFC"/>
    <w:rsid w:val="00B97246"/>
    <w:rsid w:val="00B97619"/>
    <w:rsid w:val="00BA0259"/>
    <w:rsid w:val="00BA0FFE"/>
    <w:rsid w:val="00BA1D5F"/>
    <w:rsid w:val="00BA1F52"/>
    <w:rsid w:val="00BA2297"/>
    <w:rsid w:val="00BA2B4B"/>
    <w:rsid w:val="00BA2D65"/>
    <w:rsid w:val="00BA3132"/>
    <w:rsid w:val="00BA4084"/>
    <w:rsid w:val="00BA5250"/>
    <w:rsid w:val="00BA53F8"/>
    <w:rsid w:val="00BA6225"/>
    <w:rsid w:val="00BA62BA"/>
    <w:rsid w:val="00BA704E"/>
    <w:rsid w:val="00BA76B1"/>
    <w:rsid w:val="00BB0A7E"/>
    <w:rsid w:val="00BB2805"/>
    <w:rsid w:val="00BB2C30"/>
    <w:rsid w:val="00BB3C11"/>
    <w:rsid w:val="00BB3D1A"/>
    <w:rsid w:val="00BB45A0"/>
    <w:rsid w:val="00BB48A4"/>
    <w:rsid w:val="00BB4C8A"/>
    <w:rsid w:val="00BB4DC9"/>
    <w:rsid w:val="00BC042D"/>
    <w:rsid w:val="00BC0940"/>
    <w:rsid w:val="00BC0EA9"/>
    <w:rsid w:val="00BC16B0"/>
    <w:rsid w:val="00BC1FC3"/>
    <w:rsid w:val="00BC2A8C"/>
    <w:rsid w:val="00BC2BF8"/>
    <w:rsid w:val="00BC2F05"/>
    <w:rsid w:val="00BC3F32"/>
    <w:rsid w:val="00BC46B4"/>
    <w:rsid w:val="00BC4AC0"/>
    <w:rsid w:val="00BC56C0"/>
    <w:rsid w:val="00BC5F04"/>
    <w:rsid w:val="00BC6001"/>
    <w:rsid w:val="00BC6F29"/>
    <w:rsid w:val="00BC728E"/>
    <w:rsid w:val="00BC72BF"/>
    <w:rsid w:val="00BC72D8"/>
    <w:rsid w:val="00BC731D"/>
    <w:rsid w:val="00BC76E7"/>
    <w:rsid w:val="00BC7FD9"/>
    <w:rsid w:val="00BD0711"/>
    <w:rsid w:val="00BD1251"/>
    <w:rsid w:val="00BD1772"/>
    <w:rsid w:val="00BD1CF6"/>
    <w:rsid w:val="00BD211E"/>
    <w:rsid w:val="00BD223A"/>
    <w:rsid w:val="00BD2359"/>
    <w:rsid w:val="00BD2482"/>
    <w:rsid w:val="00BD2AA2"/>
    <w:rsid w:val="00BD2C00"/>
    <w:rsid w:val="00BD3C41"/>
    <w:rsid w:val="00BD45D5"/>
    <w:rsid w:val="00BD4EE8"/>
    <w:rsid w:val="00BD4F77"/>
    <w:rsid w:val="00BD5118"/>
    <w:rsid w:val="00BD5DF0"/>
    <w:rsid w:val="00BD6188"/>
    <w:rsid w:val="00BD618C"/>
    <w:rsid w:val="00BD63C3"/>
    <w:rsid w:val="00BD6AF0"/>
    <w:rsid w:val="00BD6DC2"/>
    <w:rsid w:val="00BD71C3"/>
    <w:rsid w:val="00BD76A2"/>
    <w:rsid w:val="00BE0079"/>
    <w:rsid w:val="00BE0671"/>
    <w:rsid w:val="00BE0E7E"/>
    <w:rsid w:val="00BE0F9F"/>
    <w:rsid w:val="00BE2027"/>
    <w:rsid w:val="00BE2362"/>
    <w:rsid w:val="00BE3646"/>
    <w:rsid w:val="00BE3D0C"/>
    <w:rsid w:val="00BE3EBF"/>
    <w:rsid w:val="00BE6163"/>
    <w:rsid w:val="00BE6224"/>
    <w:rsid w:val="00BE67E1"/>
    <w:rsid w:val="00BF0765"/>
    <w:rsid w:val="00BF0B9C"/>
    <w:rsid w:val="00BF0BF3"/>
    <w:rsid w:val="00BF1418"/>
    <w:rsid w:val="00BF1479"/>
    <w:rsid w:val="00BF1DBC"/>
    <w:rsid w:val="00BF1DC5"/>
    <w:rsid w:val="00BF20F0"/>
    <w:rsid w:val="00BF2DA7"/>
    <w:rsid w:val="00BF327C"/>
    <w:rsid w:val="00BF3DD7"/>
    <w:rsid w:val="00BF45C8"/>
    <w:rsid w:val="00BF4D37"/>
    <w:rsid w:val="00BF6D03"/>
    <w:rsid w:val="00BF79A8"/>
    <w:rsid w:val="00C00AB2"/>
    <w:rsid w:val="00C00EEE"/>
    <w:rsid w:val="00C01E22"/>
    <w:rsid w:val="00C020DC"/>
    <w:rsid w:val="00C02264"/>
    <w:rsid w:val="00C02294"/>
    <w:rsid w:val="00C022C9"/>
    <w:rsid w:val="00C029FA"/>
    <w:rsid w:val="00C02CE4"/>
    <w:rsid w:val="00C02D0F"/>
    <w:rsid w:val="00C03E18"/>
    <w:rsid w:val="00C03F6F"/>
    <w:rsid w:val="00C04090"/>
    <w:rsid w:val="00C04AFB"/>
    <w:rsid w:val="00C0526F"/>
    <w:rsid w:val="00C06B70"/>
    <w:rsid w:val="00C076D1"/>
    <w:rsid w:val="00C07DD7"/>
    <w:rsid w:val="00C11407"/>
    <w:rsid w:val="00C11A8D"/>
    <w:rsid w:val="00C11D0F"/>
    <w:rsid w:val="00C125CC"/>
    <w:rsid w:val="00C12931"/>
    <w:rsid w:val="00C130E5"/>
    <w:rsid w:val="00C13134"/>
    <w:rsid w:val="00C13996"/>
    <w:rsid w:val="00C13E22"/>
    <w:rsid w:val="00C13E8A"/>
    <w:rsid w:val="00C1413F"/>
    <w:rsid w:val="00C14A00"/>
    <w:rsid w:val="00C14A9D"/>
    <w:rsid w:val="00C162A4"/>
    <w:rsid w:val="00C1670F"/>
    <w:rsid w:val="00C16AC2"/>
    <w:rsid w:val="00C16DDC"/>
    <w:rsid w:val="00C16DF8"/>
    <w:rsid w:val="00C179D2"/>
    <w:rsid w:val="00C17FA9"/>
    <w:rsid w:val="00C20093"/>
    <w:rsid w:val="00C205F7"/>
    <w:rsid w:val="00C20793"/>
    <w:rsid w:val="00C20B3D"/>
    <w:rsid w:val="00C20CC6"/>
    <w:rsid w:val="00C213C2"/>
    <w:rsid w:val="00C21446"/>
    <w:rsid w:val="00C21976"/>
    <w:rsid w:val="00C219B1"/>
    <w:rsid w:val="00C21C38"/>
    <w:rsid w:val="00C22B37"/>
    <w:rsid w:val="00C22F50"/>
    <w:rsid w:val="00C22FD5"/>
    <w:rsid w:val="00C2334C"/>
    <w:rsid w:val="00C23371"/>
    <w:rsid w:val="00C235B7"/>
    <w:rsid w:val="00C23623"/>
    <w:rsid w:val="00C23A16"/>
    <w:rsid w:val="00C24E2E"/>
    <w:rsid w:val="00C26EE5"/>
    <w:rsid w:val="00C3039D"/>
    <w:rsid w:val="00C30BAC"/>
    <w:rsid w:val="00C314D1"/>
    <w:rsid w:val="00C3166C"/>
    <w:rsid w:val="00C31DFA"/>
    <w:rsid w:val="00C3239A"/>
    <w:rsid w:val="00C331C2"/>
    <w:rsid w:val="00C33E05"/>
    <w:rsid w:val="00C34C83"/>
    <w:rsid w:val="00C350C4"/>
    <w:rsid w:val="00C355B7"/>
    <w:rsid w:val="00C357E2"/>
    <w:rsid w:val="00C358E1"/>
    <w:rsid w:val="00C358FB"/>
    <w:rsid w:val="00C35E94"/>
    <w:rsid w:val="00C36546"/>
    <w:rsid w:val="00C369DF"/>
    <w:rsid w:val="00C36F48"/>
    <w:rsid w:val="00C37C6E"/>
    <w:rsid w:val="00C37D64"/>
    <w:rsid w:val="00C40D5B"/>
    <w:rsid w:val="00C41278"/>
    <w:rsid w:val="00C414F7"/>
    <w:rsid w:val="00C41FBC"/>
    <w:rsid w:val="00C42133"/>
    <w:rsid w:val="00C421A4"/>
    <w:rsid w:val="00C42DE6"/>
    <w:rsid w:val="00C435F2"/>
    <w:rsid w:val="00C44DEF"/>
    <w:rsid w:val="00C44E1E"/>
    <w:rsid w:val="00C450C0"/>
    <w:rsid w:val="00C45564"/>
    <w:rsid w:val="00C4590D"/>
    <w:rsid w:val="00C46056"/>
    <w:rsid w:val="00C46343"/>
    <w:rsid w:val="00C464B4"/>
    <w:rsid w:val="00C46725"/>
    <w:rsid w:val="00C46DC3"/>
    <w:rsid w:val="00C501C0"/>
    <w:rsid w:val="00C50B12"/>
    <w:rsid w:val="00C5119B"/>
    <w:rsid w:val="00C5126B"/>
    <w:rsid w:val="00C519FE"/>
    <w:rsid w:val="00C52703"/>
    <w:rsid w:val="00C52EE9"/>
    <w:rsid w:val="00C534A0"/>
    <w:rsid w:val="00C534B7"/>
    <w:rsid w:val="00C5411F"/>
    <w:rsid w:val="00C5420B"/>
    <w:rsid w:val="00C54FFD"/>
    <w:rsid w:val="00C55394"/>
    <w:rsid w:val="00C555B8"/>
    <w:rsid w:val="00C5595D"/>
    <w:rsid w:val="00C55993"/>
    <w:rsid w:val="00C55C3F"/>
    <w:rsid w:val="00C55DF4"/>
    <w:rsid w:val="00C564DF"/>
    <w:rsid w:val="00C566C3"/>
    <w:rsid w:val="00C56720"/>
    <w:rsid w:val="00C56E3F"/>
    <w:rsid w:val="00C572EC"/>
    <w:rsid w:val="00C57746"/>
    <w:rsid w:val="00C57CAC"/>
    <w:rsid w:val="00C60902"/>
    <w:rsid w:val="00C60F00"/>
    <w:rsid w:val="00C6122A"/>
    <w:rsid w:val="00C615CC"/>
    <w:rsid w:val="00C623DA"/>
    <w:rsid w:val="00C625F6"/>
    <w:rsid w:val="00C6271C"/>
    <w:rsid w:val="00C62FB6"/>
    <w:rsid w:val="00C636C0"/>
    <w:rsid w:val="00C636FC"/>
    <w:rsid w:val="00C63B80"/>
    <w:rsid w:val="00C641CF"/>
    <w:rsid w:val="00C642FC"/>
    <w:rsid w:val="00C64B63"/>
    <w:rsid w:val="00C652C8"/>
    <w:rsid w:val="00C65331"/>
    <w:rsid w:val="00C66246"/>
    <w:rsid w:val="00C66C5B"/>
    <w:rsid w:val="00C66FC5"/>
    <w:rsid w:val="00C67024"/>
    <w:rsid w:val="00C6738B"/>
    <w:rsid w:val="00C67E13"/>
    <w:rsid w:val="00C704C0"/>
    <w:rsid w:val="00C70727"/>
    <w:rsid w:val="00C70DB3"/>
    <w:rsid w:val="00C71C34"/>
    <w:rsid w:val="00C71F27"/>
    <w:rsid w:val="00C720EA"/>
    <w:rsid w:val="00C72EA8"/>
    <w:rsid w:val="00C74113"/>
    <w:rsid w:val="00C742B2"/>
    <w:rsid w:val="00C74EB3"/>
    <w:rsid w:val="00C752C4"/>
    <w:rsid w:val="00C75B0E"/>
    <w:rsid w:val="00C76335"/>
    <w:rsid w:val="00C77A8F"/>
    <w:rsid w:val="00C80178"/>
    <w:rsid w:val="00C8037D"/>
    <w:rsid w:val="00C8040D"/>
    <w:rsid w:val="00C81030"/>
    <w:rsid w:val="00C81B68"/>
    <w:rsid w:val="00C82842"/>
    <w:rsid w:val="00C829F8"/>
    <w:rsid w:val="00C82BE7"/>
    <w:rsid w:val="00C8353C"/>
    <w:rsid w:val="00C83C4F"/>
    <w:rsid w:val="00C8412F"/>
    <w:rsid w:val="00C84AE3"/>
    <w:rsid w:val="00C85A77"/>
    <w:rsid w:val="00C85C62"/>
    <w:rsid w:val="00C85F36"/>
    <w:rsid w:val="00C86580"/>
    <w:rsid w:val="00C86EA2"/>
    <w:rsid w:val="00C8729C"/>
    <w:rsid w:val="00C87380"/>
    <w:rsid w:val="00C87BF8"/>
    <w:rsid w:val="00C907BC"/>
    <w:rsid w:val="00C90D5A"/>
    <w:rsid w:val="00C91105"/>
    <w:rsid w:val="00C91DF4"/>
    <w:rsid w:val="00C920B1"/>
    <w:rsid w:val="00C921C1"/>
    <w:rsid w:val="00C926E9"/>
    <w:rsid w:val="00C92DA2"/>
    <w:rsid w:val="00C92E29"/>
    <w:rsid w:val="00C93598"/>
    <w:rsid w:val="00C9360B"/>
    <w:rsid w:val="00C937A4"/>
    <w:rsid w:val="00C9452F"/>
    <w:rsid w:val="00C94B35"/>
    <w:rsid w:val="00C95F6E"/>
    <w:rsid w:val="00C97AD2"/>
    <w:rsid w:val="00CA17B7"/>
    <w:rsid w:val="00CA290E"/>
    <w:rsid w:val="00CA37DB"/>
    <w:rsid w:val="00CA5654"/>
    <w:rsid w:val="00CA5839"/>
    <w:rsid w:val="00CA62A5"/>
    <w:rsid w:val="00CA73D5"/>
    <w:rsid w:val="00CA745C"/>
    <w:rsid w:val="00CB049E"/>
    <w:rsid w:val="00CB0EE3"/>
    <w:rsid w:val="00CB208A"/>
    <w:rsid w:val="00CB2929"/>
    <w:rsid w:val="00CB2F79"/>
    <w:rsid w:val="00CB3F12"/>
    <w:rsid w:val="00CB4393"/>
    <w:rsid w:val="00CB4A51"/>
    <w:rsid w:val="00CB4E1B"/>
    <w:rsid w:val="00CB508A"/>
    <w:rsid w:val="00CB5B43"/>
    <w:rsid w:val="00CB5D32"/>
    <w:rsid w:val="00CB5F17"/>
    <w:rsid w:val="00CB6304"/>
    <w:rsid w:val="00CB69A8"/>
    <w:rsid w:val="00CB739E"/>
    <w:rsid w:val="00CB77FB"/>
    <w:rsid w:val="00CB7A86"/>
    <w:rsid w:val="00CC0034"/>
    <w:rsid w:val="00CC05F4"/>
    <w:rsid w:val="00CC0802"/>
    <w:rsid w:val="00CC0C3E"/>
    <w:rsid w:val="00CC0E83"/>
    <w:rsid w:val="00CC1A33"/>
    <w:rsid w:val="00CC22DE"/>
    <w:rsid w:val="00CC2CD7"/>
    <w:rsid w:val="00CC2F9F"/>
    <w:rsid w:val="00CC301D"/>
    <w:rsid w:val="00CC3401"/>
    <w:rsid w:val="00CC44F6"/>
    <w:rsid w:val="00CC48D1"/>
    <w:rsid w:val="00CC4E8C"/>
    <w:rsid w:val="00CC5636"/>
    <w:rsid w:val="00CC6169"/>
    <w:rsid w:val="00CC61CF"/>
    <w:rsid w:val="00CC643E"/>
    <w:rsid w:val="00CC6A0E"/>
    <w:rsid w:val="00CC7322"/>
    <w:rsid w:val="00CD164B"/>
    <w:rsid w:val="00CD1C58"/>
    <w:rsid w:val="00CD2509"/>
    <w:rsid w:val="00CD28F0"/>
    <w:rsid w:val="00CD2C70"/>
    <w:rsid w:val="00CD2DD7"/>
    <w:rsid w:val="00CD316B"/>
    <w:rsid w:val="00CD3C5D"/>
    <w:rsid w:val="00CD40A6"/>
    <w:rsid w:val="00CD4A13"/>
    <w:rsid w:val="00CD5677"/>
    <w:rsid w:val="00CD6674"/>
    <w:rsid w:val="00CD6CBF"/>
    <w:rsid w:val="00CD75E2"/>
    <w:rsid w:val="00CD79EF"/>
    <w:rsid w:val="00CD7E5D"/>
    <w:rsid w:val="00CE0F1C"/>
    <w:rsid w:val="00CE1044"/>
    <w:rsid w:val="00CE10F8"/>
    <w:rsid w:val="00CE14BD"/>
    <w:rsid w:val="00CE27A0"/>
    <w:rsid w:val="00CE29F9"/>
    <w:rsid w:val="00CE2A1D"/>
    <w:rsid w:val="00CE31CC"/>
    <w:rsid w:val="00CE46F6"/>
    <w:rsid w:val="00CE47FC"/>
    <w:rsid w:val="00CE5120"/>
    <w:rsid w:val="00CE5727"/>
    <w:rsid w:val="00CE5D3C"/>
    <w:rsid w:val="00CE5EF4"/>
    <w:rsid w:val="00CE6204"/>
    <w:rsid w:val="00CE6B49"/>
    <w:rsid w:val="00CF1284"/>
    <w:rsid w:val="00CF203D"/>
    <w:rsid w:val="00CF21FC"/>
    <w:rsid w:val="00CF257B"/>
    <w:rsid w:val="00CF308E"/>
    <w:rsid w:val="00CF3798"/>
    <w:rsid w:val="00CF41DF"/>
    <w:rsid w:val="00CF458E"/>
    <w:rsid w:val="00CF4AAD"/>
    <w:rsid w:val="00CF4D2A"/>
    <w:rsid w:val="00CF5C05"/>
    <w:rsid w:val="00CF5E23"/>
    <w:rsid w:val="00CF6C73"/>
    <w:rsid w:val="00CF70F7"/>
    <w:rsid w:val="00D00E54"/>
    <w:rsid w:val="00D019DC"/>
    <w:rsid w:val="00D0248B"/>
    <w:rsid w:val="00D031F5"/>
    <w:rsid w:val="00D035FB"/>
    <w:rsid w:val="00D039D8"/>
    <w:rsid w:val="00D03A4F"/>
    <w:rsid w:val="00D043A9"/>
    <w:rsid w:val="00D04545"/>
    <w:rsid w:val="00D04DC6"/>
    <w:rsid w:val="00D04DEE"/>
    <w:rsid w:val="00D0566D"/>
    <w:rsid w:val="00D06851"/>
    <w:rsid w:val="00D0702F"/>
    <w:rsid w:val="00D0747D"/>
    <w:rsid w:val="00D11C5D"/>
    <w:rsid w:val="00D12567"/>
    <w:rsid w:val="00D12ABA"/>
    <w:rsid w:val="00D13067"/>
    <w:rsid w:val="00D13B05"/>
    <w:rsid w:val="00D14B2B"/>
    <w:rsid w:val="00D14B4A"/>
    <w:rsid w:val="00D15878"/>
    <w:rsid w:val="00D15A5C"/>
    <w:rsid w:val="00D16C7B"/>
    <w:rsid w:val="00D16CD9"/>
    <w:rsid w:val="00D16E78"/>
    <w:rsid w:val="00D17421"/>
    <w:rsid w:val="00D17DC9"/>
    <w:rsid w:val="00D201C0"/>
    <w:rsid w:val="00D20A9E"/>
    <w:rsid w:val="00D20B84"/>
    <w:rsid w:val="00D21430"/>
    <w:rsid w:val="00D2186D"/>
    <w:rsid w:val="00D232D5"/>
    <w:rsid w:val="00D23717"/>
    <w:rsid w:val="00D24BA4"/>
    <w:rsid w:val="00D24BDA"/>
    <w:rsid w:val="00D24E4F"/>
    <w:rsid w:val="00D25398"/>
    <w:rsid w:val="00D25917"/>
    <w:rsid w:val="00D25A2E"/>
    <w:rsid w:val="00D26CB0"/>
    <w:rsid w:val="00D26D0D"/>
    <w:rsid w:val="00D30B64"/>
    <w:rsid w:val="00D30CB1"/>
    <w:rsid w:val="00D31262"/>
    <w:rsid w:val="00D31269"/>
    <w:rsid w:val="00D31A55"/>
    <w:rsid w:val="00D31B9D"/>
    <w:rsid w:val="00D3216C"/>
    <w:rsid w:val="00D32881"/>
    <w:rsid w:val="00D32AD1"/>
    <w:rsid w:val="00D32E9F"/>
    <w:rsid w:val="00D334B3"/>
    <w:rsid w:val="00D3435D"/>
    <w:rsid w:val="00D35417"/>
    <w:rsid w:val="00D35CD7"/>
    <w:rsid w:val="00D3782C"/>
    <w:rsid w:val="00D37FB6"/>
    <w:rsid w:val="00D403DB"/>
    <w:rsid w:val="00D40D6C"/>
    <w:rsid w:val="00D4102D"/>
    <w:rsid w:val="00D41C80"/>
    <w:rsid w:val="00D42DDC"/>
    <w:rsid w:val="00D432E0"/>
    <w:rsid w:val="00D43329"/>
    <w:rsid w:val="00D433CC"/>
    <w:rsid w:val="00D43E29"/>
    <w:rsid w:val="00D44662"/>
    <w:rsid w:val="00D44CC7"/>
    <w:rsid w:val="00D44EB3"/>
    <w:rsid w:val="00D44F8F"/>
    <w:rsid w:val="00D452BE"/>
    <w:rsid w:val="00D45383"/>
    <w:rsid w:val="00D45631"/>
    <w:rsid w:val="00D45834"/>
    <w:rsid w:val="00D458AF"/>
    <w:rsid w:val="00D46C18"/>
    <w:rsid w:val="00D47236"/>
    <w:rsid w:val="00D4727C"/>
    <w:rsid w:val="00D47733"/>
    <w:rsid w:val="00D47A15"/>
    <w:rsid w:val="00D51EBA"/>
    <w:rsid w:val="00D5202E"/>
    <w:rsid w:val="00D55CE4"/>
    <w:rsid w:val="00D5628C"/>
    <w:rsid w:val="00D564AA"/>
    <w:rsid w:val="00D56525"/>
    <w:rsid w:val="00D56FAE"/>
    <w:rsid w:val="00D57E7C"/>
    <w:rsid w:val="00D57F0A"/>
    <w:rsid w:val="00D60238"/>
    <w:rsid w:val="00D615FD"/>
    <w:rsid w:val="00D61725"/>
    <w:rsid w:val="00D618A3"/>
    <w:rsid w:val="00D61F0F"/>
    <w:rsid w:val="00D622D5"/>
    <w:rsid w:val="00D62428"/>
    <w:rsid w:val="00D62802"/>
    <w:rsid w:val="00D62E54"/>
    <w:rsid w:val="00D63299"/>
    <w:rsid w:val="00D63661"/>
    <w:rsid w:val="00D63992"/>
    <w:rsid w:val="00D63A13"/>
    <w:rsid w:val="00D63C74"/>
    <w:rsid w:val="00D641E1"/>
    <w:rsid w:val="00D649EA"/>
    <w:rsid w:val="00D64A50"/>
    <w:rsid w:val="00D661AE"/>
    <w:rsid w:val="00D66254"/>
    <w:rsid w:val="00D66782"/>
    <w:rsid w:val="00D667AD"/>
    <w:rsid w:val="00D67BF8"/>
    <w:rsid w:val="00D70146"/>
    <w:rsid w:val="00D706FA"/>
    <w:rsid w:val="00D71310"/>
    <w:rsid w:val="00D71757"/>
    <w:rsid w:val="00D72297"/>
    <w:rsid w:val="00D72619"/>
    <w:rsid w:val="00D726ED"/>
    <w:rsid w:val="00D7362B"/>
    <w:rsid w:val="00D738BB"/>
    <w:rsid w:val="00D73ED8"/>
    <w:rsid w:val="00D74B8C"/>
    <w:rsid w:val="00D74ED3"/>
    <w:rsid w:val="00D7511B"/>
    <w:rsid w:val="00D75252"/>
    <w:rsid w:val="00D764EB"/>
    <w:rsid w:val="00D772E8"/>
    <w:rsid w:val="00D77586"/>
    <w:rsid w:val="00D779CC"/>
    <w:rsid w:val="00D82066"/>
    <w:rsid w:val="00D82CA4"/>
    <w:rsid w:val="00D8308F"/>
    <w:rsid w:val="00D83A0E"/>
    <w:rsid w:val="00D83C12"/>
    <w:rsid w:val="00D83D45"/>
    <w:rsid w:val="00D83F64"/>
    <w:rsid w:val="00D84045"/>
    <w:rsid w:val="00D84C01"/>
    <w:rsid w:val="00D85239"/>
    <w:rsid w:val="00D86085"/>
    <w:rsid w:val="00D8740C"/>
    <w:rsid w:val="00D91760"/>
    <w:rsid w:val="00D917C8"/>
    <w:rsid w:val="00D9187E"/>
    <w:rsid w:val="00D92E13"/>
    <w:rsid w:val="00D92F22"/>
    <w:rsid w:val="00D93A2F"/>
    <w:rsid w:val="00D93A78"/>
    <w:rsid w:val="00D94BD5"/>
    <w:rsid w:val="00D94E28"/>
    <w:rsid w:val="00D960B2"/>
    <w:rsid w:val="00D9668D"/>
    <w:rsid w:val="00D968E7"/>
    <w:rsid w:val="00D96EA8"/>
    <w:rsid w:val="00D97329"/>
    <w:rsid w:val="00D9732D"/>
    <w:rsid w:val="00D97A8B"/>
    <w:rsid w:val="00D97DD8"/>
    <w:rsid w:val="00D97EA6"/>
    <w:rsid w:val="00DA007D"/>
    <w:rsid w:val="00DA0AFF"/>
    <w:rsid w:val="00DA0C0D"/>
    <w:rsid w:val="00DA129F"/>
    <w:rsid w:val="00DA13A0"/>
    <w:rsid w:val="00DA168F"/>
    <w:rsid w:val="00DA179C"/>
    <w:rsid w:val="00DA19BB"/>
    <w:rsid w:val="00DA1F40"/>
    <w:rsid w:val="00DA244E"/>
    <w:rsid w:val="00DA2F47"/>
    <w:rsid w:val="00DA339C"/>
    <w:rsid w:val="00DA3E7D"/>
    <w:rsid w:val="00DA568B"/>
    <w:rsid w:val="00DA57A9"/>
    <w:rsid w:val="00DA6CBE"/>
    <w:rsid w:val="00DA78CB"/>
    <w:rsid w:val="00DB0893"/>
    <w:rsid w:val="00DB2A59"/>
    <w:rsid w:val="00DB3D3D"/>
    <w:rsid w:val="00DB4027"/>
    <w:rsid w:val="00DB4167"/>
    <w:rsid w:val="00DB542C"/>
    <w:rsid w:val="00DB5A3E"/>
    <w:rsid w:val="00DB5D71"/>
    <w:rsid w:val="00DB6E47"/>
    <w:rsid w:val="00DB7378"/>
    <w:rsid w:val="00DB787A"/>
    <w:rsid w:val="00DC06C0"/>
    <w:rsid w:val="00DC06DB"/>
    <w:rsid w:val="00DC1BCF"/>
    <w:rsid w:val="00DC20FF"/>
    <w:rsid w:val="00DC2A4F"/>
    <w:rsid w:val="00DC3166"/>
    <w:rsid w:val="00DC323B"/>
    <w:rsid w:val="00DC3CD2"/>
    <w:rsid w:val="00DC4032"/>
    <w:rsid w:val="00DC65F2"/>
    <w:rsid w:val="00DC6F68"/>
    <w:rsid w:val="00DD01D6"/>
    <w:rsid w:val="00DD2B1C"/>
    <w:rsid w:val="00DD3149"/>
    <w:rsid w:val="00DD32CB"/>
    <w:rsid w:val="00DD33F8"/>
    <w:rsid w:val="00DD47A6"/>
    <w:rsid w:val="00DD4822"/>
    <w:rsid w:val="00DD499D"/>
    <w:rsid w:val="00DD4D20"/>
    <w:rsid w:val="00DD5D14"/>
    <w:rsid w:val="00DD62B3"/>
    <w:rsid w:val="00DD731E"/>
    <w:rsid w:val="00DD7336"/>
    <w:rsid w:val="00DE0EF3"/>
    <w:rsid w:val="00DE15A8"/>
    <w:rsid w:val="00DE1886"/>
    <w:rsid w:val="00DE23FD"/>
    <w:rsid w:val="00DE270E"/>
    <w:rsid w:val="00DE2C3C"/>
    <w:rsid w:val="00DE3461"/>
    <w:rsid w:val="00DE3C49"/>
    <w:rsid w:val="00DE411B"/>
    <w:rsid w:val="00DE41BB"/>
    <w:rsid w:val="00DE4732"/>
    <w:rsid w:val="00DE4F86"/>
    <w:rsid w:val="00DE5041"/>
    <w:rsid w:val="00DE5F12"/>
    <w:rsid w:val="00DE7957"/>
    <w:rsid w:val="00DE7C6B"/>
    <w:rsid w:val="00DE7F22"/>
    <w:rsid w:val="00DF02E8"/>
    <w:rsid w:val="00DF0F79"/>
    <w:rsid w:val="00DF1067"/>
    <w:rsid w:val="00DF199F"/>
    <w:rsid w:val="00DF1D7E"/>
    <w:rsid w:val="00DF2132"/>
    <w:rsid w:val="00DF2599"/>
    <w:rsid w:val="00DF26DA"/>
    <w:rsid w:val="00DF2B9C"/>
    <w:rsid w:val="00DF2D93"/>
    <w:rsid w:val="00DF3328"/>
    <w:rsid w:val="00DF47E2"/>
    <w:rsid w:val="00DF4C3A"/>
    <w:rsid w:val="00DF74B2"/>
    <w:rsid w:val="00DF758C"/>
    <w:rsid w:val="00DF7A6F"/>
    <w:rsid w:val="00DF7CDD"/>
    <w:rsid w:val="00E00163"/>
    <w:rsid w:val="00E00B32"/>
    <w:rsid w:val="00E00BFB"/>
    <w:rsid w:val="00E02094"/>
    <w:rsid w:val="00E0216F"/>
    <w:rsid w:val="00E02923"/>
    <w:rsid w:val="00E02F46"/>
    <w:rsid w:val="00E02F79"/>
    <w:rsid w:val="00E033F9"/>
    <w:rsid w:val="00E0391D"/>
    <w:rsid w:val="00E0419A"/>
    <w:rsid w:val="00E0453D"/>
    <w:rsid w:val="00E04612"/>
    <w:rsid w:val="00E047A4"/>
    <w:rsid w:val="00E05CF4"/>
    <w:rsid w:val="00E05F4E"/>
    <w:rsid w:val="00E064A8"/>
    <w:rsid w:val="00E065FC"/>
    <w:rsid w:val="00E06C91"/>
    <w:rsid w:val="00E06E64"/>
    <w:rsid w:val="00E06F2F"/>
    <w:rsid w:val="00E10720"/>
    <w:rsid w:val="00E10C1C"/>
    <w:rsid w:val="00E10E07"/>
    <w:rsid w:val="00E11796"/>
    <w:rsid w:val="00E11E62"/>
    <w:rsid w:val="00E11F5C"/>
    <w:rsid w:val="00E12343"/>
    <w:rsid w:val="00E13457"/>
    <w:rsid w:val="00E13628"/>
    <w:rsid w:val="00E13942"/>
    <w:rsid w:val="00E13A51"/>
    <w:rsid w:val="00E13C6D"/>
    <w:rsid w:val="00E14560"/>
    <w:rsid w:val="00E14AB3"/>
    <w:rsid w:val="00E14AEF"/>
    <w:rsid w:val="00E14F7D"/>
    <w:rsid w:val="00E155AE"/>
    <w:rsid w:val="00E1565F"/>
    <w:rsid w:val="00E1585D"/>
    <w:rsid w:val="00E15FC8"/>
    <w:rsid w:val="00E160B8"/>
    <w:rsid w:val="00E16311"/>
    <w:rsid w:val="00E17AFC"/>
    <w:rsid w:val="00E17BB3"/>
    <w:rsid w:val="00E201AE"/>
    <w:rsid w:val="00E20537"/>
    <w:rsid w:val="00E20C94"/>
    <w:rsid w:val="00E20EFF"/>
    <w:rsid w:val="00E20F9E"/>
    <w:rsid w:val="00E215C9"/>
    <w:rsid w:val="00E21C32"/>
    <w:rsid w:val="00E22063"/>
    <w:rsid w:val="00E224DF"/>
    <w:rsid w:val="00E2259C"/>
    <w:rsid w:val="00E239C4"/>
    <w:rsid w:val="00E24A0C"/>
    <w:rsid w:val="00E24FA6"/>
    <w:rsid w:val="00E25211"/>
    <w:rsid w:val="00E2604A"/>
    <w:rsid w:val="00E26127"/>
    <w:rsid w:val="00E267A1"/>
    <w:rsid w:val="00E267CE"/>
    <w:rsid w:val="00E271CD"/>
    <w:rsid w:val="00E27518"/>
    <w:rsid w:val="00E276F0"/>
    <w:rsid w:val="00E27DCB"/>
    <w:rsid w:val="00E27DF9"/>
    <w:rsid w:val="00E3031D"/>
    <w:rsid w:val="00E30407"/>
    <w:rsid w:val="00E306F5"/>
    <w:rsid w:val="00E3128A"/>
    <w:rsid w:val="00E325F5"/>
    <w:rsid w:val="00E32F1D"/>
    <w:rsid w:val="00E345DA"/>
    <w:rsid w:val="00E34B5E"/>
    <w:rsid w:val="00E35184"/>
    <w:rsid w:val="00E35928"/>
    <w:rsid w:val="00E370BA"/>
    <w:rsid w:val="00E4022C"/>
    <w:rsid w:val="00E403DB"/>
    <w:rsid w:val="00E405BB"/>
    <w:rsid w:val="00E41495"/>
    <w:rsid w:val="00E417FE"/>
    <w:rsid w:val="00E419B6"/>
    <w:rsid w:val="00E41C87"/>
    <w:rsid w:val="00E427C3"/>
    <w:rsid w:val="00E42E2B"/>
    <w:rsid w:val="00E43696"/>
    <w:rsid w:val="00E4539C"/>
    <w:rsid w:val="00E46760"/>
    <w:rsid w:val="00E46A07"/>
    <w:rsid w:val="00E47DCE"/>
    <w:rsid w:val="00E501FE"/>
    <w:rsid w:val="00E50AFD"/>
    <w:rsid w:val="00E51491"/>
    <w:rsid w:val="00E523BC"/>
    <w:rsid w:val="00E52A50"/>
    <w:rsid w:val="00E55026"/>
    <w:rsid w:val="00E55816"/>
    <w:rsid w:val="00E55DA9"/>
    <w:rsid w:val="00E57259"/>
    <w:rsid w:val="00E576D1"/>
    <w:rsid w:val="00E603C6"/>
    <w:rsid w:val="00E61AC9"/>
    <w:rsid w:val="00E61E3F"/>
    <w:rsid w:val="00E62ECE"/>
    <w:rsid w:val="00E632AC"/>
    <w:rsid w:val="00E648A4"/>
    <w:rsid w:val="00E64A9C"/>
    <w:rsid w:val="00E64C16"/>
    <w:rsid w:val="00E64D85"/>
    <w:rsid w:val="00E6524C"/>
    <w:rsid w:val="00E65442"/>
    <w:rsid w:val="00E65960"/>
    <w:rsid w:val="00E65A87"/>
    <w:rsid w:val="00E65ECC"/>
    <w:rsid w:val="00E66428"/>
    <w:rsid w:val="00E66B29"/>
    <w:rsid w:val="00E67408"/>
    <w:rsid w:val="00E675DB"/>
    <w:rsid w:val="00E67674"/>
    <w:rsid w:val="00E67716"/>
    <w:rsid w:val="00E67A3D"/>
    <w:rsid w:val="00E67CC3"/>
    <w:rsid w:val="00E70745"/>
    <w:rsid w:val="00E710C9"/>
    <w:rsid w:val="00E719F8"/>
    <w:rsid w:val="00E7245C"/>
    <w:rsid w:val="00E7267F"/>
    <w:rsid w:val="00E726CF"/>
    <w:rsid w:val="00E7284A"/>
    <w:rsid w:val="00E731F1"/>
    <w:rsid w:val="00E733B8"/>
    <w:rsid w:val="00E73CD0"/>
    <w:rsid w:val="00E73D2E"/>
    <w:rsid w:val="00E73D6D"/>
    <w:rsid w:val="00E74152"/>
    <w:rsid w:val="00E7427F"/>
    <w:rsid w:val="00E744F0"/>
    <w:rsid w:val="00E74824"/>
    <w:rsid w:val="00E74D2F"/>
    <w:rsid w:val="00E75AC3"/>
    <w:rsid w:val="00E76458"/>
    <w:rsid w:val="00E76A01"/>
    <w:rsid w:val="00E77144"/>
    <w:rsid w:val="00E7790E"/>
    <w:rsid w:val="00E77A07"/>
    <w:rsid w:val="00E77D5F"/>
    <w:rsid w:val="00E815E6"/>
    <w:rsid w:val="00E81D9B"/>
    <w:rsid w:val="00E82E5C"/>
    <w:rsid w:val="00E83A31"/>
    <w:rsid w:val="00E83AE1"/>
    <w:rsid w:val="00E83E62"/>
    <w:rsid w:val="00E83E77"/>
    <w:rsid w:val="00E83F26"/>
    <w:rsid w:val="00E84677"/>
    <w:rsid w:val="00E85713"/>
    <w:rsid w:val="00E866F2"/>
    <w:rsid w:val="00E869AF"/>
    <w:rsid w:val="00E873AB"/>
    <w:rsid w:val="00E87DAE"/>
    <w:rsid w:val="00E90B03"/>
    <w:rsid w:val="00E91237"/>
    <w:rsid w:val="00E9260A"/>
    <w:rsid w:val="00E9335D"/>
    <w:rsid w:val="00E9418C"/>
    <w:rsid w:val="00E94624"/>
    <w:rsid w:val="00E95CE1"/>
    <w:rsid w:val="00E95F61"/>
    <w:rsid w:val="00E9675B"/>
    <w:rsid w:val="00E96D09"/>
    <w:rsid w:val="00E96FFC"/>
    <w:rsid w:val="00E971AE"/>
    <w:rsid w:val="00E97579"/>
    <w:rsid w:val="00E9790B"/>
    <w:rsid w:val="00E97D95"/>
    <w:rsid w:val="00EA1C3D"/>
    <w:rsid w:val="00EA1D9D"/>
    <w:rsid w:val="00EA1E15"/>
    <w:rsid w:val="00EA29D2"/>
    <w:rsid w:val="00EA2CD0"/>
    <w:rsid w:val="00EA3A10"/>
    <w:rsid w:val="00EA3D5B"/>
    <w:rsid w:val="00EA3EAB"/>
    <w:rsid w:val="00EA4096"/>
    <w:rsid w:val="00EA4739"/>
    <w:rsid w:val="00EA507F"/>
    <w:rsid w:val="00EA592C"/>
    <w:rsid w:val="00EA6E1D"/>
    <w:rsid w:val="00EA7FBC"/>
    <w:rsid w:val="00EB1020"/>
    <w:rsid w:val="00EB1C56"/>
    <w:rsid w:val="00EB1F37"/>
    <w:rsid w:val="00EB2F2B"/>
    <w:rsid w:val="00EB2F7B"/>
    <w:rsid w:val="00EB30EC"/>
    <w:rsid w:val="00EB3324"/>
    <w:rsid w:val="00EB3333"/>
    <w:rsid w:val="00EB362A"/>
    <w:rsid w:val="00EB38AD"/>
    <w:rsid w:val="00EB3D61"/>
    <w:rsid w:val="00EB42A0"/>
    <w:rsid w:val="00EB441A"/>
    <w:rsid w:val="00EB45CD"/>
    <w:rsid w:val="00EB4720"/>
    <w:rsid w:val="00EB4D9F"/>
    <w:rsid w:val="00EB54DA"/>
    <w:rsid w:val="00EB5BCD"/>
    <w:rsid w:val="00EB5D08"/>
    <w:rsid w:val="00EB68B8"/>
    <w:rsid w:val="00EB68BA"/>
    <w:rsid w:val="00EB6A8E"/>
    <w:rsid w:val="00EB6D07"/>
    <w:rsid w:val="00EB6D5B"/>
    <w:rsid w:val="00EB7A42"/>
    <w:rsid w:val="00EC0989"/>
    <w:rsid w:val="00EC0DF9"/>
    <w:rsid w:val="00EC0F8D"/>
    <w:rsid w:val="00EC177F"/>
    <w:rsid w:val="00EC1AFD"/>
    <w:rsid w:val="00EC1D3C"/>
    <w:rsid w:val="00EC4301"/>
    <w:rsid w:val="00EC59EB"/>
    <w:rsid w:val="00EC5AA5"/>
    <w:rsid w:val="00EC5E98"/>
    <w:rsid w:val="00EC6C57"/>
    <w:rsid w:val="00EC71B5"/>
    <w:rsid w:val="00EC7301"/>
    <w:rsid w:val="00ED0837"/>
    <w:rsid w:val="00ED099A"/>
    <w:rsid w:val="00ED0C00"/>
    <w:rsid w:val="00ED0C9F"/>
    <w:rsid w:val="00ED1A0E"/>
    <w:rsid w:val="00ED2D6B"/>
    <w:rsid w:val="00ED3518"/>
    <w:rsid w:val="00ED40CD"/>
    <w:rsid w:val="00ED4235"/>
    <w:rsid w:val="00ED42B0"/>
    <w:rsid w:val="00ED4367"/>
    <w:rsid w:val="00ED47DA"/>
    <w:rsid w:val="00ED4DE4"/>
    <w:rsid w:val="00ED4FC6"/>
    <w:rsid w:val="00ED5628"/>
    <w:rsid w:val="00ED5803"/>
    <w:rsid w:val="00ED77C4"/>
    <w:rsid w:val="00ED7924"/>
    <w:rsid w:val="00EE0780"/>
    <w:rsid w:val="00EE0C6D"/>
    <w:rsid w:val="00EE0E84"/>
    <w:rsid w:val="00EE16ED"/>
    <w:rsid w:val="00EE18C7"/>
    <w:rsid w:val="00EE1E5C"/>
    <w:rsid w:val="00EE1F4A"/>
    <w:rsid w:val="00EE2272"/>
    <w:rsid w:val="00EE29AB"/>
    <w:rsid w:val="00EE2C76"/>
    <w:rsid w:val="00EE428C"/>
    <w:rsid w:val="00EE5462"/>
    <w:rsid w:val="00EE5CC6"/>
    <w:rsid w:val="00EE5CE4"/>
    <w:rsid w:val="00EE6199"/>
    <w:rsid w:val="00EE62C9"/>
    <w:rsid w:val="00EE7C55"/>
    <w:rsid w:val="00EF01EA"/>
    <w:rsid w:val="00EF03AE"/>
    <w:rsid w:val="00EF0B98"/>
    <w:rsid w:val="00EF12DC"/>
    <w:rsid w:val="00EF1326"/>
    <w:rsid w:val="00EF1EC0"/>
    <w:rsid w:val="00EF20E4"/>
    <w:rsid w:val="00EF269D"/>
    <w:rsid w:val="00EF2F0E"/>
    <w:rsid w:val="00EF3395"/>
    <w:rsid w:val="00EF35ED"/>
    <w:rsid w:val="00EF4A84"/>
    <w:rsid w:val="00EF537D"/>
    <w:rsid w:val="00EF5AA9"/>
    <w:rsid w:val="00EF5BE9"/>
    <w:rsid w:val="00EF6054"/>
    <w:rsid w:val="00EF67BE"/>
    <w:rsid w:val="00EF7B96"/>
    <w:rsid w:val="00EF7D87"/>
    <w:rsid w:val="00F002CC"/>
    <w:rsid w:val="00F002FF"/>
    <w:rsid w:val="00F00F84"/>
    <w:rsid w:val="00F02A9F"/>
    <w:rsid w:val="00F02E8A"/>
    <w:rsid w:val="00F02FBE"/>
    <w:rsid w:val="00F03112"/>
    <w:rsid w:val="00F03818"/>
    <w:rsid w:val="00F03A65"/>
    <w:rsid w:val="00F03B12"/>
    <w:rsid w:val="00F03D47"/>
    <w:rsid w:val="00F03EC9"/>
    <w:rsid w:val="00F0404E"/>
    <w:rsid w:val="00F04091"/>
    <w:rsid w:val="00F044A6"/>
    <w:rsid w:val="00F054B9"/>
    <w:rsid w:val="00F05C96"/>
    <w:rsid w:val="00F05EEC"/>
    <w:rsid w:val="00F063B1"/>
    <w:rsid w:val="00F06401"/>
    <w:rsid w:val="00F065E3"/>
    <w:rsid w:val="00F069DF"/>
    <w:rsid w:val="00F06AF1"/>
    <w:rsid w:val="00F06B4D"/>
    <w:rsid w:val="00F06E15"/>
    <w:rsid w:val="00F07567"/>
    <w:rsid w:val="00F10A89"/>
    <w:rsid w:val="00F10B4E"/>
    <w:rsid w:val="00F10B7C"/>
    <w:rsid w:val="00F10F71"/>
    <w:rsid w:val="00F11B8D"/>
    <w:rsid w:val="00F125FC"/>
    <w:rsid w:val="00F12C3E"/>
    <w:rsid w:val="00F12F16"/>
    <w:rsid w:val="00F13286"/>
    <w:rsid w:val="00F1362F"/>
    <w:rsid w:val="00F13FBA"/>
    <w:rsid w:val="00F15699"/>
    <w:rsid w:val="00F156D3"/>
    <w:rsid w:val="00F15902"/>
    <w:rsid w:val="00F161E0"/>
    <w:rsid w:val="00F1690B"/>
    <w:rsid w:val="00F16EE8"/>
    <w:rsid w:val="00F1746E"/>
    <w:rsid w:val="00F2251C"/>
    <w:rsid w:val="00F230D2"/>
    <w:rsid w:val="00F2330B"/>
    <w:rsid w:val="00F23A6B"/>
    <w:rsid w:val="00F24E22"/>
    <w:rsid w:val="00F24EDA"/>
    <w:rsid w:val="00F2680C"/>
    <w:rsid w:val="00F273C6"/>
    <w:rsid w:val="00F275DE"/>
    <w:rsid w:val="00F30027"/>
    <w:rsid w:val="00F302F0"/>
    <w:rsid w:val="00F3055F"/>
    <w:rsid w:val="00F30ECC"/>
    <w:rsid w:val="00F30EF7"/>
    <w:rsid w:val="00F313D1"/>
    <w:rsid w:val="00F31A0E"/>
    <w:rsid w:val="00F31CA9"/>
    <w:rsid w:val="00F3222B"/>
    <w:rsid w:val="00F32A3B"/>
    <w:rsid w:val="00F330F9"/>
    <w:rsid w:val="00F3335F"/>
    <w:rsid w:val="00F338EE"/>
    <w:rsid w:val="00F33DB8"/>
    <w:rsid w:val="00F34062"/>
    <w:rsid w:val="00F3420C"/>
    <w:rsid w:val="00F35908"/>
    <w:rsid w:val="00F36614"/>
    <w:rsid w:val="00F36619"/>
    <w:rsid w:val="00F37095"/>
    <w:rsid w:val="00F37706"/>
    <w:rsid w:val="00F37F34"/>
    <w:rsid w:val="00F40EA6"/>
    <w:rsid w:val="00F40F37"/>
    <w:rsid w:val="00F4134C"/>
    <w:rsid w:val="00F42363"/>
    <w:rsid w:val="00F44878"/>
    <w:rsid w:val="00F44CD0"/>
    <w:rsid w:val="00F4597F"/>
    <w:rsid w:val="00F45B5E"/>
    <w:rsid w:val="00F4622C"/>
    <w:rsid w:val="00F4653A"/>
    <w:rsid w:val="00F475BF"/>
    <w:rsid w:val="00F47766"/>
    <w:rsid w:val="00F5027B"/>
    <w:rsid w:val="00F506E9"/>
    <w:rsid w:val="00F50C84"/>
    <w:rsid w:val="00F514A4"/>
    <w:rsid w:val="00F523C2"/>
    <w:rsid w:val="00F5241B"/>
    <w:rsid w:val="00F52539"/>
    <w:rsid w:val="00F54C89"/>
    <w:rsid w:val="00F54EC3"/>
    <w:rsid w:val="00F5566D"/>
    <w:rsid w:val="00F560A9"/>
    <w:rsid w:val="00F56579"/>
    <w:rsid w:val="00F56D61"/>
    <w:rsid w:val="00F56DA6"/>
    <w:rsid w:val="00F56F99"/>
    <w:rsid w:val="00F5738E"/>
    <w:rsid w:val="00F57C2E"/>
    <w:rsid w:val="00F6076B"/>
    <w:rsid w:val="00F60DDC"/>
    <w:rsid w:val="00F612AF"/>
    <w:rsid w:val="00F618DB"/>
    <w:rsid w:val="00F62B73"/>
    <w:rsid w:val="00F62FCA"/>
    <w:rsid w:val="00F64A12"/>
    <w:rsid w:val="00F65052"/>
    <w:rsid w:val="00F65856"/>
    <w:rsid w:val="00F676F1"/>
    <w:rsid w:val="00F71CA0"/>
    <w:rsid w:val="00F71F60"/>
    <w:rsid w:val="00F736CB"/>
    <w:rsid w:val="00F741E0"/>
    <w:rsid w:val="00F74246"/>
    <w:rsid w:val="00F743D7"/>
    <w:rsid w:val="00F74950"/>
    <w:rsid w:val="00F752F0"/>
    <w:rsid w:val="00F75487"/>
    <w:rsid w:val="00F7654E"/>
    <w:rsid w:val="00F7656E"/>
    <w:rsid w:val="00F76F17"/>
    <w:rsid w:val="00F77270"/>
    <w:rsid w:val="00F77CB9"/>
    <w:rsid w:val="00F802CB"/>
    <w:rsid w:val="00F80927"/>
    <w:rsid w:val="00F81401"/>
    <w:rsid w:val="00F81796"/>
    <w:rsid w:val="00F81E3F"/>
    <w:rsid w:val="00F81EF8"/>
    <w:rsid w:val="00F82772"/>
    <w:rsid w:val="00F82F52"/>
    <w:rsid w:val="00F83121"/>
    <w:rsid w:val="00F8384D"/>
    <w:rsid w:val="00F84040"/>
    <w:rsid w:val="00F84A6A"/>
    <w:rsid w:val="00F84F99"/>
    <w:rsid w:val="00F85A23"/>
    <w:rsid w:val="00F87BA7"/>
    <w:rsid w:val="00F87BE4"/>
    <w:rsid w:val="00F90095"/>
    <w:rsid w:val="00F90859"/>
    <w:rsid w:val="00F90909"/>
    <w:rsid w:val="00F90FA0"/>
    <w:rsid w:val="00F9115F"/>
    <w:rsid w:val="00F9135D"/>
    <w:rsid w:val="00F928B4"/>
    <w:rsid w:val="00F92D04"/>
    <w:rsid w:val="00F92F8C"/>
    <w:rsid w:val="00F93CBF"/>
    <w:rsid w:val="00F943AB"/>
    <w:rsid w:val="00F94823"/>
    <w:rsid w:val="00F95272"/>
    <w:rsid w:val="00F95723"/>
    <w:rsid w:val="00F9608A"/>
    <w:rsid w:val="00F966E1"/>
    <w:rsid w:val="00F97468"/>
    <w:rsid w:val="00F976D8"/>
    <w:rsid w:val="00FA108F"/>
    <w:rsid w:val="00FA168D"/>
    <w:rsid w:val="00FA2210"/>
    <w:rsid w:val="00FA2BC1"/>
    <w:rsid w:val="00FA2BC9"/>
    <w:rsid w:val="00FA2FCE"/>
    <w:rsid w:val="00FA324A"/>
    <w:rsid w:val="00FA3506"/>
    <w:rsid w:val="00FA3FFC"/>
    <w:rsid w:val="00FA516E"/>
    <w:rsid w:val="00FA5523"/>
    <w:rsid w:val="00FA556C"/>
    <w:rsid w:val="00FA647D"/>
    <w:rsid w:val="00FA653A"/>
    <w:rsid w:val="00FA6B00"/>
    <w:rsid w:val="00FA7ED0"/>
    <w:rsid w:val="00FB1162"/>
    <w:rsid w:val="00FB1458"/>
    <w:rsid w:val="00FB1D19"/>
    <w:rsid w:val="00FB286B"/>
    <w:rsid w:val="00FB3377"/>
    <w:rsid w:val="00FB33C1"/>
    <w:rsid w:val="00FB3B45"/>
    <w:rsid w:val="00FB3ED2"/>
    <w:rsid w:val="00FB4621"/>
    <w:rsid w:val="00FB5033"/>
    <w:rsid w:val="00FB512C"/>
    <w:rsid w:val="00FB533C"/>
    <w:rsid w:val="00FB54D9"/>
    <w:rsid w:val="00FB551E"/>
    <w:rsid w:val="00FB5732"/>
    <w:rsid w:val="00FB6DBC"/>
    <w:rsid w:val="00FB6FEC"/>
    <w:rsid w:val="00FC031A"/>
    <w:rsid w:val="00FC0987"/>
    <w:rsid w:val="00FC0E0C"/>
    <w:rsid w:val="00FC10DE"/>
    <w:rsid w:val="00FC13EA"/>
    <w:rsid w:val="00FC207C"/>
    <w:rsid w:val="00FC2099"/>
    <w:rsid w:val="00FC24ED"/>
    <w:rsid w:val="00FC263D"/>
    <w:rsid w:val="00FC3371"/>
    <w:rsid w:val="00FC3716"/>
    <w:rsid w:val="00FC45B1"/>
    <w:rsid w:val="00FC45D6"/>
    <w:rsid w:val="00FC4996"/>
    <w:rsid w:val="00FC4AD9"/>
    <w:rsid w:val="00FC55E4"/>
    <w:rsid w:val="00FC5B93"/>
    <w:rsid w:val="00FC645F"/>
    <w:rsid w:val="00FC6813"/>
    <w:rsid w:val="00FC6829"/>
    <w:rsid w:val="00FC6851"/>
    <w:rsid w:val="00FD00BB"/>
    <w:rsid w:val="00FD03E8"/>
    <w:rsid w:val="00FD07F4"/>
    <w:rsid w:val="00FD13D6"/>
    <w:rsid w:val="00FD26C0"/>
    <w:rsid w:val="00FD286C"/>
    <w:rsid w:val="00FD2D56"/>
    <w:rsid w:val="00FD40B3"/>
    <w:rsid w:val="00FD4877"/>
    <w:rsid w:val="00FD507E"/>
    <w:rsid w:val="00FD55DC"/>
    <w:rsid w:val="00FD5EE8"/>
    <w:rsid w:val="00FD5F2A"/>
    <w:rsid w:val="00FD6789"/>
    <w:rsid w:val="00FD6ECE"/>
    <w:rsid w:val="00FD7645"/>
    <w:rsid w:val="00FD76EF"/>
    <w:rsid w:val="00FE0302"/>
    <w:rsid w:val="00FE11ED"/>
    <w:rsid w:val="00FE20C4"/>
    <w:rsid w:val="00FE2E26"/>
    <w:rsid w:val="00FE362B"/>
    <w:rsid w:val="00FE493A"/>
    <w:rsid w:val="00FE4FEE"/>
    <w:rsid w:val="00FE52D9"/>
    <w:rsid w:val="00FE5911"/>
    <w:rsid w:val="00FE60BF"/>
    <w:rsid w:val="00FE62E4"/>
    <w:rsid w:val="00FE6D16"/>
    <w:rsid w:val="00FE742D"/>
    <w:rsid w:val="00FE74D8"/>
    <w:rsid w:val="00FF0052"/>
    <w:rsid w:val="00FF08E6"/>
    <w:rsid w:val="00FF18DC"/>
    <w:rsid w:val="00FF1AB1"/>
    <w:rsid w:val="00FF1B6B"/>
    <w:rsid w:val="00FF2691"/>
    <w:rsid w:val="00FF2D0E"/>
    <w:rsid w:val="00FF2DA1"/>
    <w:rsid w:val="00FF3CCD"/>
    <w:rsid w:val="00FF46FA"/>
    <w:rsid w:val="00FF4F19"/>
    <w:rsid w:val="00FF4FF3"/>
    <w:rsid w:val="00FF60EB"/>
    <w:rsid w:val="00FF669F"/>
    <w:rsid w:val="00FF75DC"/>
    <w:rsid w:val="00FF7CE0"/>
    <w:rsid w:val="01294E15"/>
    <w:rsid w:val="0160E5A9"/>
    <w:rsid w:val="01744BCF"/>
    <w:rsid w:val="01900234"/>
    <w:rsid w:val="01F005B1"/>
    <w:rsid w:val="0383A207"/>
    <w:rsid w:val="044FFD99"/>
    <w:rsid w:val="050267ED"/>
    <w:rsid w:val="0544F7C2"/>
    <w:rsid w:val="05EDF6E0"/>
    <w:rsid w:val="0649C54D"/>
    <w:rsid w:val="065B49AF"/>
    <w:rsid w:val="072179DD"/>
    <w:rsid w:val="078A014E"/>
    <w:rsid w:val="079D1603"/>
    <w:rsid w:val="0854DAB1"/>
    <w:rsid w:val="085EB243"/>
    <w:rsid w:val="0888F4AA"/>
    <w:rsid w:val="08EF62AB"/>
    <w:rsid w:val="0984BCED"/>
    <w:rsid w:val="0991F041"/>
    <w:rsid w:val="09CA1A16"/>
    <w:rsid w:val="0A31AB4C"/>
    <w:rsid w:val="0A34BE88"/>
    <w:rsid w:val="0A5307DE"/>
    <w:rsid w:val="0AC8D1BA"/>
    <w:rsid w:val="0B4C3471"/>
    <w:rsid w:val="0B4D2981"/>
    <w:rsid w:val="0B5EC343"/>
    <w:rsid w:val="0BE23CE8"/>
    <w:rsid w:val="0C19DA9D"/>
    <w:rsid w:val="0CD8A9DB"/>
    <w:rsid w:val="0DBE63BD"/>
    <w:rsid w:val="0E8D7B5B"/>
    <w:rsid w:val="0ECD36D2"/>
    <w:rsid w:val="0EDC31FE"/>
    <w:rsid w:val="0F2F744C"/>
    <w:rsid w:val="0F61E9DC"/>
    <w:rsid w:val="104760B4"/>
    <w:rsid w:val="10B85333"/>
    <w:rsid w:val="10CCF101"/>
    <w:rsid w:val="1131D827"/>
    <w:rsid w:val="11EDFAC0"/>
    <w:rsid w:val="1218D56C"/>
    <w:rsid w:val="123E00FA"/>
    <w:rsid w:val="126D298B"/>
    <w:rsid w:val="12B2207A"/>
    <w:rsid w:val="13A5E36D"/>
    <w:rsid w:val="143CDD42"/>
    <w:rsid w:val="1472635D"/>
    <w:rsid w:val="14B5B07F"/>
    <w:rsid w:val="14BAFE4C"/>
    <w:rsid w:val="150B95BB"/>
    <w:rsid w:val="151A44F7"/>
    <w:rsid w:val="152F7F8D"/>
    <w:rsid w:val="15B9853C"/>
    <w:rsid w:val="162B856A"/>
    <w:rsid w:val="1676CFE9"/>
    <w:rsid w:val="167C2FDD"/>
    <w:rsid w:val="16C5C8CE"/>
    <w:rsid w:val="16CA775D"/>
    <w:rsid w:val="177F74D7"/>
    <w:rsid w:val="1859A06E"/>
    <w:rsid w:val="18C0563B"/>
    <w:rsid w:val="1950565F"/>
    <w:rsid w:val="19709EC3"/>
    <w:rsid w:val="19C359D2"/>
    <w:rsid w:val="1A487B67"/>
    <w:rsid w:val="1A7D238B"/>
    <w:rsid w:val="1AF9F2A2"/>
    <w:rsid w:val="1B8E2631"/>
    <w:rsid w:val="1BA9A361"/>
    <w:rsid w:val="1C25CC2B"/>
    <w:rsid w:val="1C2D3725"/>
    <w:rsid w:val="1C763262"/>
    <w:rsid w:val="1CD84091"/>
    <w:rsid w:val="1D6CBCCC"/>
    <w:rsid w:val="1D929494"/>
    <w:rsid w:val="1D954877"/>
    <w:rsid w:val="1D9F606F"/>
    <w:rsid w:val="1E0E2BC7"/>
    <w:rsid w:val="1F1464A6"/>
    <w:rsid w:val="1F25DD93"/>
    <w:rsid w:val="1F755D3E"/>
    <w:rsid w:val="1FFC7203"/>
    <w:rsid w:val="201C0BBC"/>
    <w:rsid w:val="2088A3C0"/>
    <w:rsid w:val="20BE15DF"/>
    <w:rsid w:val="20DE15FD"/>
    <w:rsid w:val="20E38B7D"/>
    <w:rsid w:val="2193AB16"/>
    <w:rsid w:val="2213A3D8"/>
    <w:rsid w:val="22DE56F6"/>
    <w:rsid w:val="2312EB91"/>
    <w:rsid w:val="240C066E"/>
    <w:rsid w:val="245F0B85"/>
    <w:rsid w:val="2487CB7B"/>
    <w:rsid w:val="24E3687B"/>
    <w:rsid w:val="25254A0A"/>
    <w:rsid w:val="259497DB"/>
    <w:rsid w:val="262694DC"/>
    <w:rsid w:val="2676E25E"/>
    <w:rsid w:val="268C9512"/>
    <w:rsid w:val="269CC91E"/>
    <w:rsid w:val="26EB1287"/>
    <w:rsid w:val="27003D81"/>
    <w:rsid w:val="272E8653"/>
    <w:rsid w:val="2788DB66"/>
    <w:rsid w:val="2792E8B4"/>
    <w:rsid w:val="27CF8302"/>
    <w:rsid w:val="28471F3A"/>
    <w:rsid w:val="28676ABA"/>
    <w:rsid w:val="288035C1"/>
    <w:rsid w:val="288566AD"/>
    <w:rsid w:val="29527E2A"/>
    <w:rsid w:val="29749045"/>
    <w:rsid w:val="2974D17C"/>
    <w:rsid w:val="29D9290B"/>
    <w:rsid w:val="2A2098AE"/>
    <w:rsid w:val="2A707071"/>
    <w:rsid w:val="2BF5DC0B"/>
    <w:rsid w:val="2C27FE9E"/>
    <w:rsid w:val="2C354354"/>
    <w:rsid w:val="2C5A1348"/>
    <w:rsid w:val="2C7C4C12"/>
    <w:rsid w:val="2CA1E790"/>
    <w:rsid w:val="2D192C36"/>
    <w:rsid w:val="2DD8CA0C"/>
    <w:rsid w:val="2E3584AA"/>
    <w:rsid w:val="2E4D8779"/>
    <w:rsid w:val="2E4FA4B4"/>
    <w:rsid w:val="2E6F28B3"/>
    <w:rsid w:val="2F33E733"/>
    <w:rsid w:val="2FA26C43"/>
    <w:rsid w:val="2FB1F31F"/>
    <w:rsid w:val="2FD45019"/>
    <w:rsid w:val="308BF5E3"/>
    <w:rsid w:val="30DA649F"/>
    <w:rsid w:val="318DE56E"/>
    <w:rsid w:val="319B63C1"/>
    <w:rsid w:val="31B2CA04"/>
    <w:rsid w:val="31C76524"/>
    <w:rsid w:val="31D98714"/>
    <w:rsid w:val="32318B36"/>
    <w:rsid w:val="323BC3D5"/>
    <w:rsid w:val="32B019ED"/>
    <w:rsid w:val="32E6F823"/>
    <w:rsid w:val="32FA5DA0"/>
    <w:rsid w:val="3334E988"/>
    <w:rsid w:val="337E083E"/>
    <w:rsid w:val="33C2FF2D"/>
    <w:rsid w:val="33E568AE"/>
    <w:rsid w:val="33EBACA4"/>
    <w:rsid w:val="345E23A5"/>
    <w:rsid w:val="3476DE70"/>
    <w:rsid w:val="34B80A12"/>
    <w:rsid w:val="350CE22F"/>
    <w:rsid w:val="358119BE"/>
    <w:rsid w:val="35901701"/>
    <w:rsid w:val="35B51C65"/>
    <w:rsid w:val="35BF3F92"/>
    <w:rsid w:val="35F956D3"/>
    <w:rsid w:val="3653C8A9"/>
    <w:rsid w:val="366992E5"/>
    <w:rsid w:val="368B8916"/>
    <w:rsid w:val="36B9C64C"/>
    <w:rsid w:val="36F96CB8"/>
    <w:rsid w:val="3709077B"/>
    <w:rsid w:val="378EF349"/>
    <w:rsid w:val="37F90052"/>
    <w:rsid w:val="37FEE7CB"/>
    <w:rsid w:val="38842478"/>
    <w:rsid w:val="38E814E0"/>
    <w:rsid w:val="390C3C97"/>
    <w:rsid w:val="3943548F"/>
    <w:rsid w:val="39C29260"/>
    <w:rsid w:val="39D5DE06"/>
    <w:rsid w:val="3A125748"/>
    <w:rsid w:val="3A4C803E"/>
    <w:rsid w:val="3B024746"/>
    <w:rsid w:val="3B036473"/>
    <w:rsid w:val="3B326CF1"/>
    <w:rsid w:val="3B5AE068"/>
    <w:rsid w:val="3BCC48AB"/>
    <w:rsid w:val="3CAD0BAE"/>
    <w:rsid w:val="3CBEC311"/>
    <w:rsid w:val="3CFDA6EE"/>
    <w:rsid w:val="3D38443D"/>
    <w:rsid w:val="3D4D31F6"/>
    <w:rsid w:val="3DE54A18"/>
    <w:rsid w:val="3E42DDC1"/>
    <w:rsid w:val="3EFB05E4"/>
    <w:rsid w:val="3F1F6481"/>
    <w:rsid w:val="3F31EFB7"/>
    <w:rsid w:val="3FD2ECDA"/>
    <w:rsid w:val="3FF27170"/>
    <w:rsid w:val="405BE761"/>
    <w:rsid w:val="4076D90B"/>
    <w:rsid w:val="407FA2E8"/>
    <w:rsid w:val="40C8B6D9"/>
    <w:rsid w:val="40D1F403"/>
    <w:rsid w:val="4132674E"/>
    <w:rsid w:val="41A279F1"/>
    <w:rsid w:val="41B39C1B"/>
    <w:rsid w:val="42667AAD"/>
    <w:rsid w:val="42BAA860"/>
    <w:rsid w:val="42BF87BA"/>
    <w:rsid w:val="4319D159"/>
    <w:rsid w:val="43332517"/>
    <w:rsid w:val="43A25BBD"/>
    <w:rsid w:val="442E2BF6"/>
    <w:rsid w:val="449C77A4"/>
    <w:rsid w:val="4537B4C6"/>
    <w:rsid w:val="4578B7C9"/>
    <w:rsid w:val="460F082E"/>
    <w:rsid w:val="4638734C"/>
    <w:rsid w:val="46B1224A"/>
    <w:rsid w:val="46EB81AF"/>
    <w:rsid w:val="47A9D3B9"/>
    <w:rsid w:val="480AC6D1"/>
    <w:rsid w:val="48C4FE6C"/>
    <w:rsid w:val="491D9128"/>
    <w:rsid w:val="4995AF49"/>
    <w:rsid w:val="4A5D971A"/>
    <w:rsid w:val="4B3EE1BC"/>
    <w:rsid w:val="4B83B218"/>
    <w:rsid w:val="4B8541E4"/>
    <w:rsid w:val="4C166A62"/>
    <w:rsid w:val="4C2FED8F"/>
    <w:rsid w:val="4C326796"/>
    <w:rsid w:val="4C913631"/>
    <w:rsid w:val="4CE94E4C"/>
    <w:rsid w:val="4D2E820F"/>
    <w:rsid w:val="4D62E606"/>
    <w:rsid w:val="4D94A064"/>
    <w:rsid w:val="4D98B133"/>
    <w:rsid w:val="4DB83284"/>
    <w:rsid w:val="4EB58BB5"/>
    <w:rsid w:val="4F37F00A"/>
    <w:rsid w:val="4F8C22BB"/>
    <w:rsid w:val="50B59BC5"/>
    <w:rsid w:val="50CE4F76"/>
    <w:rsid w:val="5156F948"/>
    <w:rsid w:val="51BA3013"/>
    <w:rsid w:val="51DC76DF"/>
    <w:rsid w:val="527BBBCD"/>
    <w:rsid w:val="53AE72B1"/>
    <w:rsid w:val="53F97A67"/>
    <w:rsid w:val="542EB6F6"/>
    <w:rsid w:val="546FAE44"/>
    <w:rsid w:val="5487D1BA"/>
    <w:rsid w:val="54A646BD"/>
    <w:rsid w:val="55022BD3"/>
    <w:rsid w:val="552260B6"/>
    <w:rsid w:val="561AF5FB"/>
    <w:rsid w:val="56A066D6"/>
    <w:rsid w:val="56B08B74"/>
    <w:rsid w:val="57C217BE"/>
    <w:rsid w:val="58D4B0D7"/>
    <w:rsid w:val="58E93758"/>
    <w:rsid w:val="5907326C"/>
    <w:rsid w:val="593D8810"/>
    <w:rsid w:val="594ABC3C"/>
    <w:rsid w:val="59BE3140"/>
    <w:rsid w:val="59DA68C7"/>
    <w:rsid w:val="5A1FE7E6"/>
    <w:rsid w:val="5A69D01E"/>
    <w:rsid w:val="5AF1C9C5"/>
    <w:rsid w:val="5BAB7103"/>
    <w:rsid w:val="5BC7DC95"/>
    <w:rsid w:val="5BF558CD"/>
    <w:rsid w:val="5BF5EDF6"/>
    <w:rsid w:val="5BF7CDAC"/>
    <w:rsid w:val="5C797FC1"/>
    <w:rsid w:val="5C8CF6AE"/>
    <w:rsid w:val="5CA92CEF"/>
    <w:rsid w:val="5D760E31"/>
    <w:rsid w:val="5DCB78B3"/>
    <w:rsid w:val="5E042E95"/>
    <w:rsid w:val="5E672CB6"/>
    <w:rsid w:val="5E88BD9E"/>
    <w:rsid w:val="5EF4C6C8"/>
    <w:rsid w:val="5EFDCC7C"/>
    <w:rsid w:val="5F978D05"/>
    <w:rsid w:val="608A5A44"/>
    <w:rsid w:val="60A1E435"/>
    <w:rsid w:val="60C528DC"/>
    <w:rsid w:val="619101FA"/>
    <w:rsid w:val="6234D5C6"/>
    <w:rsid w:val="629C1285"/>
    <w:rsid w:val="62AE521B"/>
    <w:rsid w:val="635ED896"/>
    <w:rsid w:val="63D9210C"/>
    <w:rsid w:val="64A916DB"/>
    <w:rsid w:val="65169085"/>
    <w:rsid w:val="652DCB5C"/>
    <w:rsid w:val="655ED0E9"/>
    <w:rsid w:val="65773BAC"/>
    <w:rsid w:val="65D20381"/>
    <w:rsid w:val="65E39409"/>
    <w:rsid w:val="6609DF98"/>
    <w:rsid w:val="662CCC40"/>
    <w:rsid w:val="66682905"/>
    <w:rsid w:val="666F0BDA"/>
    <w:rsid w:val="66907877"/>
    <w:rsid w:val="669E49BC"/>
    <w:rsid w:val="669EA4A5"/>
    <w:rsid w:val="66A30E51"/>
    <w:rsid w:val="6765D58E"/>
    <w:rsid w:val="67AC20D7"/>
    <w:rsid w:val="67B8AF51"/>
    <w:rsid w:val="67DECBFD"/>
    <w:rsid w:val="68DBD32B"/>
    <w:rsid w:val="6951367F"/>
    <w:rsid w:val="699E7C6D"/>
    <w:rsid w:val="69A715C9"/>
    <w:rsid w:val="6A033851"/>
    <w:rsid w:val="6A2B7B0E"/>
    <w:rsid w:val="6A33F5DE"/>
    <w:rsid w:val="6A62E553"/>
    <w:rsid w:val="6AFEBF96"/>
    <w:rsid w:val="6B174B6D"/>
    <w:rsid w:val="6B4DD337"/>
    <w:rsid w:val="6B8DD77D"/>
    <w:rsid w:val="6C290128"/>
    <w:rsid w:val="6C3DD26C"/>
    <w:rsid w:val="6C8AA2D0"/>
    <w:rsid w:val="6CA926B6"/>
    <w:rsid w:val="6D7542C8"/>
    <w:rsid w:val="6DA41C30"/>
    <w:rsid w:val="6DC144B9"/>
    <w:rsid w:val="6EB380C7"/>
    <w:rsid w:val="6ECD35B1"/>
    <w:rsid w:val="6F600A72"/>
    <w:rsid w:val="6F60893D"/>
    <w:rsid w:val="6F84FD65"/>
    <w:rsid w:val="6FF21128"/>
    <w:rsid w:val="709365A1"/>
    <w:rsid w:val="70C0A2AF"/>
    <w:rsid w:val="71E6E5A3"/>
    <w:rsid w:val="720C8160"/>
    <w:rsid w:val="720D25DE"/>
    <w:rsid w:val="72259CB2"/>
    <w:rsid w:val="72E6ED09"/>
    <w:rsid w:val="7304AB74"/>
    <w:rsid w:val="7313FED3"/>
    <w:rsid w:val="7440CCA7"/>
    <w:rsid w:val="748E40E2"/>
    <w:rsid w:val="74A6D5F5"/>
    <w:rsid w:val="74FCD4FE"/>
    <w:rsid w:val="75442F28"/>
    <w:rsid w:val="765C06B3"/>
    <w:rsid w:val="776FC1A5"/>
    <w:rsid w:val="77F1F985"/>
    <w:rsid w:val="78240E7B"/>
    <w:rsid w:val="7843C3EA"/>
    <w:rsid w:val="78ACD9C5"/>
    <w:rsid w:val="79BC5F6A"/>
    <w:rsid w:val="7A94D64D"/>
    <w:rsid w:val="7B27AE27"/>
    <w:rsid w:val="7B522426"/>
    <w:rsid w:val="7BB978C0"/>
    <w:rsid w:val="7C486EAF"/>
    <w:rsid w:val="7C6F1A0C"/>
    <w:rsid w:val="7CED597E"/>
    <w:rsid w:val="7CF3C1EC"/>
    <w:rsid w:val="7D41798B"/>
    <w:rsid w:val="7D879BBC"/>
    <w:rsid w:val="7D9D2B4F"/>
    <w:rsid w:val="7E479218"/>
    <w:rsid w:val="7E7F5E78"/>
    <w:rsid w:val="7E8DBC41"/>
    <w:rsid w:val="7F341489"/>
    <w:rsid w:val="7FA4E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52DF"/>
  <w15:docId w15:val="{354CCFF2-EEEE-42C2-8D86-7A1D60C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7"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spacing w:after="240"/>
      <w:ind w:left="144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after="240"/>
      <w:ind w:left="2160" w:hanging="720"/>
      <w:outlineLvl w:val="2"/>
    </w:pPr>
    <w:rPr>
      <w:rFonts w:eastAsiaTheme="majorEastAsia" w:cstheme="majorBidi"/>
      <w:b/>
      <w:bCs/>
    </w:rPr>
  </w:style>
  <w:style w:type="paragraph" w:styleId="Heading4">
    <w:name w:val="heading 4"/>
    <w:basedOn w:val="Normal"/>
    <w:next w:val="Normal"/>
    <w:link w:val="Heading4Char"/>
    <w:uiPriority w:val="99"/>
    <w:unhideWhenUsed/>
    <w:qFormat/>
    <w:rsid w:val="009846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98462C"/>
    <w:pPr>
      <w:keepNext/>
      <w:tabs>
        <w:tab w:val="num" w:pos="360"/>
        <w:tab w:val="left" w:pos="2160"/>
      </w:tabs>
      <w:spacing w:after="120"/>
      <w:ind w:left="360" w:hanging="360"/>
      <w:outlineLvl w:val="4"/>
    </w:pPr>
    <w:rPr>
      <w:rFonts w:ascii="Arial" w:hAnsi="Arial" w:cs="Arial"/>
      <w:sz w:val="18"/>
      <w:szCs w:val="18"/>
    </w:rPr>
  </w:style>
  <w:style w:type="paragraph" w:styleId="Heading6">
    <w:name w:val="heading 6"/>
    <w:basedOn w:val="Normal"/>
    <w:next w:val="Normal"/>
    <w:link w:val="Heading6Char"/>
    <w:uiPriority w:val="99"/>
    <w:qFormat/>
    <w:rsid w:val="0098462C"/>
    <w:pPr>
      <w:keepNext/>
      <w:tabs>
        <w:tab w:val="num" w:pos="-4680"/>
      </w:tabs>
      <w:autoSpaceDE w:val="0"/>
      <w:autoSpaceDN w:val="0"/>
      <w:adjustRightInd w:val="0"/>
      <w:ind w:left="-5040"/>
      <w:outlineLvl w:val="5"/>
    </w:pPr>
    <w:rPr>
      <w:rFonts w:ascii="Arial" w:hAnsi="Arial" w:cs="Arial"/>
      <w:color w:val="000000"/>
      <w:sz w:val="22"/>
      <w:szCs w:val="22"/>
    </w:rPr>
  </w:style>
  <w:style w:type="paragraph" w:styleId="Heading7">
    <w:name w:val="heading 7"/>
    <w:basedOn w:val="Normal"/>
    <w:next w:val="Normal"/>
    <w:link w:val="Heading7Char"/>
    <w:uiPriority w:val="99"/>
    <w:qFormat/>
    <w:rsid w:val="0098462C"/>
    <w:pPr>
      <w:keepNext/>
      <w:tabs>
        <w:tab w:val="num" w:pos="-3960"/>
      </w:tabs>
      <w:ind w:left="-4320"/>
      <w:outlineLvl w:val="6"/>
    </w:pPr>
    <w:rPr>
      <w:rFonts w:ascii="Arial" w:hAnsi="Arial" w:cs="Arial"/>
      <w:sz w:val="22"/>
      <w:szCs w:val="22"/>
    </w:rPr>
  </w:style>
  <w:style w:type="paragraph" w:styleId="Heading8">
    <w:name w:val="heading 8"/>
    <w:basedOn w:val="Normal"/>
    <w:next w:val="Normal"/>
    <w:link w:val="Heading8Char"/>
    <w:uiPriority w:val="99"/>
    <w:qFormat/>
    <w:rsid w:val="0098462C"/>
    <w:pPr>
      <w:keepNext/>
      <w:tabs>
        <w:tab w:val="num" w:pos="-3240"/>
      </w:tabs>
      <w:spacing w:after="240"/>
      <w:ind w:left="-3600"/>
      <w:jc w:val="center"/>
      <w:outlineLvl w:val="7"/>
    </w:pPr>
    <w:rPr>
      <w:rFonts w:ascii="Arial" w:hAnsi="Arial" w:cs="Arial"/>
      <w:b/>
      <w:bCs/>
      <w:sz w:val="22"/>
      <w:szCs w:val="22"/>
    </w:rPr>
  </w:style>
  <w:style w:type="paragraph" w:styleId="Heading9">
    <w:name w:val="heading 9"/>
    <w:basedOn w:val="Normal"/>
    <w:next w:val="Normal"/>
    <w:link w:val="Heading9Char"/>
    <w:uiPriority w:val="99"/>
    <w:qFormat/>
    <w:rsid w:val="0098462C"/>
    <w:pPr>
      <w:tabs>
        <w:tab w:val="num" w:pos="-2520"/>
      </w:tabs>
      <w:spacing w:before="240" w:after="60"/>
      <w:ind w:left="-288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spacing w:after="240"/>
      <w:ind w:left="720" w:right="720"/>
    </w:pPr>
    <w:rPr>
      <w:rFonts w:eastAsiaTheme="minorEastAsia"/>
      <w:iCs/>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Pr>
      <w:rFonts w:cs="Times New Roman"/>
    </w:rPr>
  </w:style>
  <w:style w:type="paragraph" w:styleId="BodyText2">
    <w:name w:val="Body Text 2"/>
    <w:basedOn w:val="Normal"/>
    <w:link w:val="BodyText2Char"/>
    <w:uiPriority w:val="99"/>
    <w:pPr>
      <w:spacing w:after="240"/>
      <w:ind w:firstLine="720"/>
      <w:jc w:val="both"/>
    </w:pPr>
  </w:style>
  <w:style w:type="character" w:customStyle="1" w:styleId="BodyText2Char">
    <w:name w:val="Body Text 2 Char"/>
    <w:basedOn w:val="DefaultParagraphFont"/>
    <w:link w:val="BodyText2"/>
    <w:uiPriority w:val="99"/>
    <w:rPr>
      <w:rFonts w:cs="Times New Roman"/>
    </w:rPr>
  </w:style>
  <w:style w:type="paragraph" w:styleId="BodyText3">
    <w:name w:val="Body Text 3"/>
    <w:basedOn w:val="Normal"/>
    <w:link w:val="BodyText3Char"/>
    <w:uiPriority w:val="99"/>
    <w:pPr>
      <w:spacing w:after="240"/>
      <w:ind w:firstLine="1440"/>
    </w:pPr>
    <w:rPr>
      <w:szCs w:val="16"/>
    </w:rPr>
  </w:style>
  <w:style w:type="character" w:customStyle="1" w:styleId="BodyText3Char">
    <w:name w:val="Body Text 3 Char"/>
    <w:basedOn w:val="DefaultParagraphFont"/>
    <w:link w:val="BodyText3"/>
    <w:uiPriority w:val="99"/>
    <w:rPr>
      <w:rFonts w:cs="Times New Roman"/>
      <w:szCs w:val="16"/>
    </w:rPr>
  </w:style>
  <w:style w:type="paragraph" w:customStyle="1" w:styleId="BodyTextContinued">
    <w:name w:val="Body Text Continued"/>
    <w:basedOn w:val="BodyText"/>
    <w:next w:val="BodyText"/>
    <w:rPr>
      <w:szCs w:val="20"/>
    </w:rPr>
  </w:style>
  <w:style w:type="paragraph" w:styleId="BodyTextFirstIndent">
    <w:name w:val="Body Text First Indent"/>
    <w:basedOn w:val="Normal"/>
    <w:link w:val="BodyTextFirstIndentChar"/>
    <w:uiPriority w:val="99"/>
    <w:pPr>
      <w:spacing w:after="240"/>
      <w:ind w:left="720" w:firstLine="720"/>
    </w:pPr>
  </w:style>
  <w:style w:type="character" w:customStyle="1" w:styleId="BodyTextFirstIndentChar">
    <w:name w:val="Body Text First Indent Char"/>
    <w:basedOn w:val="BodyTextChar"/>
    <w:link w:val="BodyTextFirstIndent"/>
    <w:uiPriority w:val="99"/>
    <w:rPr>
      <w:rFonts w:cs="Times New Roman"/>
    </w:rPr>
  </w:style>
  <w:style w:type="paragraph" w:styleId="BodyTextIndent">
    <w:name w:val="Body Text Indent"/>
    <w:basedOn w:val="Normal"/>
    <w:link w:val="BodyTextIndentChar"/>
    <w:pPr>
      <w:spacing w:after="240"/>
      <w:ind w:left="1440"/>
      <w:jc w:val="both"/>
    </w:pPr>
    <w:rPr>
      <w:kern w:val="18"/>
    </w:rPr>
  </w:style>
  <w:style w:type="character" w:customStyle="1" w:styleId="BodyTextIndentChar">
    <w:name w:val="Body Text Indent Char"/>
    <w:basedOn w:val="DefaultParagraphFont"/>
    <w:link w:val="BodyTextIndent"/>
    <w:rPr>
      <w:rFonts w:cs="Times New Roman"/>
      <w:kern w:val="18"/>
    </w:rPr>
  </w:style>
  <w:style w:type="paragraph" w:styleId="BodyTextFirstIndent2">
    <w:name w:val="Body Text First Indent 2"/>
    <w:basedOn w:val="Normal"/>
    <w:link w:val="BodyTextFirstIndent2Char"/>
    <w:uiPriority w:val="99"/>
    <w:pPr>
      <w:spacing w:after="240"/>
      <w:ind w:left="1440" w:firstLine="720"/>
    </w:pPr>
  </w:style>
  <w:style w:type="character" w:customStyle="1" w:styleId="BodyTextFirstIndent2Char">
    <w:name w:val="Body Text First Indent 2 Char"/>
    <w:basedOn w:val="BodyTextIndentChar"/>
    <w:link w:val="BodyTextFirstIndent2"/>
    <w:uiPriority w:val="99"/>
    <w:rPr>
      <w:rFonts w:cs="Times New Roman"/>
      <w:kern w:val="18"/>
    </w:rPr>
  </w:style>
  <w:style w:type="paragraph" w:customStyle="1" w:styleId="BodyTextHang1">
    <w:name w:val="Body Text Hang 1"/>
    <w:basedOn w:val="Normal"/>
    <w:qFormat/>
    <w:pPr>
      <w:spacing w:after="240"/>
      <w:ind w:left="720" w:hanging="720"/>
      <w:jc w:val="both"/>
    </w:pPr>
  </w:style>
  <w:style w:type="paragraph" w:customStyle="1" w:styleId="BodyTextHang2">
    <w:name w:val="Body Text Hang 2"/>
    <w:basedOn w:val="BodyTextHang1"/>
    <w:qFormat/>
    <w:pPr>
      <w:ind w:left="1440"/>
    </w:pPr>
    <w:rPr>
      <w:kern w:val="18"/>
    </w:rPr>
  </w:style>
  <w:style w:type="paragraph" w:styleId="BodyTextIndent2">
    <w:name w:val="Body Text Indent 2"/>
    <w:basedOn w:val="BodyTextIndent"/>
    <w:link w:val="BodyTextIndent2Char"/>
    <w:pPr>
      <w:ind w:left="2160"/>
    </w:pPr>
  </w:style>
  <w:style w:type="character" w:customStyle="1" w:styleId="BodyTextIndent2Char">
    <w:name w:val="Body Text Indent 2 Char"/>
    <w:basedOn w:val="DefaultParagraphFont"/>
    <w:link w:val="BodyTextIndent2"/>
    <w:rPr>
      <w:rFonts w:cs="Times New Roman"/>
      <w:kern w:val="18"/>
    </w:rPr>
  </w:style>
  <w:style w:type="paragraph" w:styleId="BodyTextIndent3">
    <w:name w:val="Body Text Indent 3"/>
    <w:basedOn w:val="Normal"/>
    <w:link w:val="BodyTextIndent3Char"/>
    <w:uiPriority w:val="99"/>
    <w:pPr>
      <w:spacing w:after="240"/>
      <w:ind w:left="2160"/>
      <w:jc w:val="both"/>
    </w:pPr>
    <w:rPr>
      <w:szCs w:val="16"/>
    </w:rPr>
  </w:style>
  <w:style w:type="character" w:customStyle="1" w:styleId="BodyTextIndent3Char">
    <w:name w:val="Body Text Indent 3 Char"/>
    <w:basedOn w:val="DefaultParagraphFont"/>
    <w:link w:val="BodyTextIndent3"/>
    <w:uiPriority w:val="99"/>
    <w:rPr>
      <w:rFonts w:cs="Times New Roman"/>
      <w:szCs w:val="16"/>
    </w:rPr>
  </w:style>
  <w:style w:type="paragraph" w:customStyle="1" w:styleId="Center">
    <w:name w:val="Center"/>
    <w:basedOn w:val="Normal"/>
    <w:qFormat/>
    <w:pPr>
      <w:spacing w:after="240"/>
      <w:jc w:val="center"/>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rPr>
  </w:style>
  <w:style w:type="paragraph" w:styleId="ListBullet">
    <w:name w:val="List Bullet"/>
    <w:basedOn w:val="Normal"/>
    <w:uiPriority w:val="99"/>
    <w:unhideWhenUsed/>
    <w:pPr>
      <w:numPr>
        <w:numId w:val="2"/>
      </w:numPr>
      <w:contextualSpacing/>
    </w:pPr>
  </w:style>
  <w:style w:type="paragraph" w:styleId="ListBullet2">
    <w:name w:val="List Bullet 2"/>
    <w:basedOn w:val="Normal"/>
    <w:uiPriority w:val="99"/>
    <w:unhideWhenUsed/>
    <w:pPr>
      <w:numPr>
        <w:numId w:val="3"/>
      </w:numPr>
      <w:spacing w:after="240"/>
    </w:pPr>
  </w:style>
  <w:style w:type="paragraph" w:styleId="ListBullet3">
    <w:name w:val="List Bullet 3"/>
    <w:basedOn w:val="Normal"/>
    <w:uiPriority w:val="99"/>
    <w:unhideWhenUsed/>
    <w:pPr>
      <w:numPr>
        <w:numId w:val="4"/>
      </w:numPr>
      <w:contextualSpacing/>
    </w:pPr>
  </w:style>
  <w:style w:type="character" w:styleId="PageNumber">
    <w:name w:val="page number"/>
    <w:basedOn w:val="DefaultParagraphFont"/>
  </w:style>
  <w:style w:type="paragraph" w:customStyle="1" w:styleId="Right">
    <w:name w:val="Right"/>
    <w:basedOn w:val="Normal"/>
    <w:qFormat/>
    <w:pPr>
      <w:spacing w:after="240"/>
      <w:jc w:val="right"/>
    </w:pPr>
  </w:style>
  <w:style w:type="paragraph" w:styleId="Signature">
    <w:name w:val="Signature"/>
    <w:basedOn w:val="Normal"/>
    <w:link w:val="SignatureChar"/>
    <w:uiPriority w:val="97"/>
    <w:pPr>
      <w:tabs>
        <w:tab w:val="left" w:pos="5400"/>
        <w:tab w:val="center" w:pos="7200"/>
        <w:tab w:val="right" w:pos="9360"/>
      </w:tabs>
      <w:ind w:left="5040"/>
    </w:pPr>
  </w:style>
  <w:style w:type="character" w:customStyle="1" w:styleId="SignatureChar">
    <w:name w:val="Signature Char"/>
    <w:basedOn w:val="DefaultParagraphFont"/>
    <w:link w:val="Signature"/>
    <w:uiPriority w:val="97"/>
    <w:rPr>
      <w:rFonts w:cs="Times New Roman"/>
    </w:rPr>
  </w:style>
  <w:style w:type="paragraph" w:customStyle="1" w:styleId="SignatureL">
    <w:name w:val="Signature L"/>
    <w:basedOn w:val="Normal"/>
    <w:next w:val="Normal"/>
    <w:pPr>
      <w:tabs>
        <w:tab w:val="left" w:pos="360"/>
        <w:tab w:val="center" w:pos="2340"/>
        <w:tab w:val="right" w:pos="4320"/>
      </w:tabs>
    </w:pPr>
  </w:style>
  <w:style w:type="paragraph" w:styleId="Subtitle">
    <w:name w:val="Subtitle"/>
    <w:basedOn w:val="Normal"/>
    <w:next w:val="Normal"/>
    <w:link w:val="SubtitleChar"/>
    <w:uiPriority w:val="11"/>
    <w:qFormat/>
    <w:pPr>
      <w:spacing w:after="240"/>
    </w:pPr>
    <w:rPr>
      <w:b/>
      <w:u w:val="single"/>
    </w:rPr>
  </w:style>
  <w:style w:type="character" w:customStyle="1" w:styleId="SubtitleChar">
    <w:name w:val="Subtitle Char"/>
    <w:basedOn w:val="DefaultParagraphFont"/>
    <w:link w:val="Subtitle"/>
    <w:uiPriority w:val="11"/>
    <w:rPr>
      <w:rFonts w:cs="Times New Roman"/>
      <w:b/>
      <w:u w:val="single"/>
    </w:rPr>
  </w:style>
  <w:style w:type="paragraph" w:styleId="Title">
    <w:name w:val="Title"/>
    <w:basedOn w:val="Normal"/>
    <w:next w:val="Normal"/>
    <w:link w:val="TitleChar"/>
    <w:qFormat/>
    <w:pPr>
      <w:spacing w:after="240"/>
      <w:jc w:val="center"/>
    </w:pPr>
    <w:rPr>
      <w:rFonts w:ascii="Times New Roman Bold" w:eastAsiaTheme="majorEastAsia" w:hAnsi="Times New Roman Bold" w:cstheme="majorBidi"/>
      <w:b/>
    </w:rPr>
  </w:style>
  <w:style w:type="character" w:customStyle="1" w:styleId="TitleChar">
    <w:name w:val="Title Char"/>
    <w:basedOn w:val="DefaultParagraphFont"/>
    <w:link w:val="Title"/>
    <w:rPr>
      <w:rFonts w:ascii="Times New Roman Bold" w:eastAsiaTheme="majorEastAsia" w:hAnsi="Times New Roman Bold" w:cstheme="majorBidi"/>
      <w:b/>
    </w:r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
      <w:bCs/>
      <w:szCs w:val="26"/>
    </w:rPr>
  </w:style>
  <w:style w:type="character" w:customStyle="1" w:styleId="Heading3Char">
    <w:name w:val="Heading 3 Char"/>
    <w:basedOn w:val="DefaultParagraphFont"/>
    <w:link w:val="Heading3"/>
    <w:uiPriority w:val="9"/>
    <w:rPr>
      <w:rFonts w:eastAsiaTheme="majorEastAsia" w:cstheme="majorBidi"/>
      <w:b/>
      <w:bCs/>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cs="Times New Roman"/>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unhideWhenUsed/>
    <w:rPr>
      <w:sz w:val="16"/>
      <w:szCs w:val="16"/>
    </w:rPr>
  </w:style>
  <w:style w:type="character" w:styleId="FootnoteReference">
    <w:name w:val="footnote reference"/>
  </w:style>
  <w:style w:type="paragraph" w:styleId="FootnoteText">
    <w:name w:val="footnote tex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Hang3">
    <w:name w:val="Body Text Hang 3"/>
    <w:basedOn w:val="Normal"/>
    <w:qFormat/>
    <w:pPr>
      <w:spacing w:after="240"/>
      <w:ind w:left="2160" w:hanging="720"/>
      <w:jc w:val="both"/>
    </w:pPr>
    <w:rPr>
      <w:kern w:val="18"/>
    </w:rPr>
  </w:style>
  <w:style w:type="paragraph" w:customStyle="1" w:styleId="Legal2Cont1">
    <w:name w:val="Legal2 Cont 1"/>
    <w:basedOn w:val="Normal"/>
    <w:pPr>
      <w:spacing w:after="240"/>
      <w:ind w:firstLine="720"/>
    </w:pPr>
    <w:rPr>
      <w:szCs w:val="20"/>
    </w:rPr>
  </w:style>
  <w:style w:type="paragraph" w:customStyle="1" w:styleId="Legal2Cont2">
    <w:name w:val="Legal2 Cont 2"/>
    <w:basedOn w:val="Legal2Cont1"/>
    <w:pPr>
      <w:ind w:firstLine="1440"/>
    </w:pPr>
  </w:style>
  <w:style w:type="paragraph" w:customStyle="1" w:styleId="Legal2Cont3">
    <w:name w:val="Legal2 Cont 3"/>
    <w:basedOn w:val="Legal2Cont2"/>
    <w:pPr>
      <w:ind w:firstLine="2160"/>
    </w:pPr>
  </w:style>
  <w:style w:type="paragraph" w:customStyle="1" w:styleId="Legal2Cont4">
    <w:name w:val="Legal2 Cont 4"/>
    <w:basedOn w:val="Legal2Cont3"/>
    <w:pPr>
      <w:ind w:firstLine="2880"/>
    </w:pPr>
  </w:style>
  <w:style w:type="paragraph" w:customStyle="1" w:styleId="Legal2Cont5">
    <w:name w:val="Legal2 Cont 5"/>
    <w:basedOn w:val="Legal2Cont4"/>
    <w:pPr>
      <w:ind w:firstLine="3600"/>
    </w:pPr>
  </w:style>
  <w:style w:type="paragraph" w:customStyle="1" w:styleId="Legal2Cont6">
    <w:name w:val="Legal2 Cont 6"/>
    <w:basedOn w:val="Legal2Cont5"/>
    <w:pPr>
      <w:ind w:firstLine="4320"/>
    </w:pPr>
  </w:style>
  <w:style w:type="paragraph" w:customStyle="1" w:styleId="Legal2Cont7">
    <w:name w:val="Legal2 Cont 7"/>
    <w:basedOn w:val="Legal2Cont6"/>
    <w:pPr>
      <w:ind w:firstLine="5040"/>
    </w:pPr>
  </w:style>
  <w:style w:type="paragraph" w:customStyle="1" w:styleId="Legal2Cont8">
    <w:name w:val="Legal2 Cont 8"/>
    <w:basedOn w:val="Legal2Cont7"/>
    <w:pPr>
      <w:ind w:firstLine="5760"/>
    </w:pPr>
  </w:style>
  <w:style w:type="paragraph" w:customStyle="1" w:styleId="Legal2Cont9">
    <w:name w:val="Legal2 Cont 9"/>
    <w:basedOn w:val="Legal2Cont8"/>
    <w:pPr>
      <w:ind w:firstLine="6480"/>
    </w:pPr>
  </w:style>
  <w:style w:type="paragraph" w:customStyle="1" w:styleId="Legal2L1">
    <w:name w:val="Legal2_L1"/>
    <w:basedOn w:val="Normal"/>
    <w:next w:val="BodyText"/>
    <w:link w:val="Legal2L1Char"/>
    <w:pPr>
      <w:spacing w:after="240"/>
      <w:jc w:val="both"/>
      <w:outlineLvl w:val="0"/>
    </w:pPr>
    <w:rPr>
      <w:szCs w:val="20"/>
    </w:rPr>
  </w:style>
  <w:style w:type="paragraph" w:customStyle="1" w:styleId="Legal2L2">
    <w:name w:val="Legal2_L2"/>
    <w:basedOn w:val="Legal2L1"/>
    <w:next w:val="BodyText"/>
    <w:link w:val="Legal2L2Char"/>
    <w:pPr>
      <w:numPr>
        <w:ilvl w:val="1"/>
      </w:numPr>
      <w:outlineLvl w:val="1"/>
    </w:pPr>
  </w:style>
  <w:style w:type="paragraph" w:customStyle="1" w:styleId="Legal2L3">
    <w:name w:val="Legal2_L3"/>
    <w:basedOn w:val="Legal2L2"/>
    <w:next w:val="BodyText"/>
    <w:link w:val="Legal2L3Char"/>
    <w:pPr>
      <w:numPr>
        <w:ilvl w:val="2"/>
      </w:numPr>
      <w:outlineLvl w:val="2"/>
    </w:pPr>
  </w:style>
  <w:style w:type="paragraph" w:customStyle="1" w:styleId="Legal2L4">
    <w:name w:val="Legal2_L4"/>
    <w:basedOn w:val="Legal2L3"/>
    <w:next w:val="BodyText"/>
    <w:link w:val="Legal2L4Char"/>
    <w:pPr>
      <w:numPr>
        <w:ilvl w:val="3"/>
      </w:numPr>
      <w:outlineLvl w:val="3"/>
    </w:pPr>
  </w:style>
  <w:style w:type="paragraph" w:customStyle="1" w:styleId="Legal2L5">
    <w:name w:val="Legal2_L5"/>
    <w:basedOn w:val="Legal2L4"/>
    <w:next w:val="BodyText"/>
    <w:pPr>
      <w:numPr>
        <w:ilvl w:val="4"/>
      </w:numPr>
      <w:jc w:val="left"/>
      <w:outlineLvl w:val="4"/>
    </w:pPr>
  </w:style>
  <w:style w:type="paragraph" w:customStyle="1" w:styleId="Legal2L6">
    <w:name w:val="Legal2_L6"/>
    <w:basedOn w:val="Legal2L5"/>
    <w:next w:val="BodyText"/>
    <w:pPr>
      <w:numPr>
        <w:ilvl w:val="5"/>
      </w:numPr>
      <w:outlineLvl w:val="5"/>
    </w:pPr>
  </w:style>
  <w:style w:type="paragraph" w:customStyle="1" w:styleId="Legal2L7">
    <w:name w:val="Legal2_L7"/>
    <w:basedOn w:val="Legal2L6"/>
    <w:next w:val="BodyText"/>
    <w:pPr>
      <w:numPr>
        <w:ilvl w:val="6"/>
      </w:numPr>
      <w:outlineLvl w:val="6"/>
    </w:pPr>
  </w:style>
  <w:style w:type="paragraph" w:customStyle="1" w:styleId="Legal2L8">
    <w:name w:val="Legal2_L8"/>
    <w:basedOn w:val="Legal2L7"/>
    <w:next w:val="BodyText"/>
    <w:pPr>
      <w:numPr>
        <w:ilvl w:val="7"/>
      </w:numPr>
      <w:outlineLvl w:val="7"/>
    </w:pPr>
  </w:style>
  <w:style w:type="paragraph" w:customStyle="1" w:styleId="Legal2L9">
    <w:name w:val="Legal2_L9"/>
    <w:basedOn w:val="Legal2L8"/>
    <w:next w:val="BodyText"/>
    <w:pPr>
      <w:numPr>
        <w:ilvl w:val="8"/>
      </w:numPr>
      <w:outlineLvl w:val="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cs="Times New Roman"/>
    </w:rPr>
  </w:style>
  <w:style w:type="character" w:customStyle="1" w:styleId="zzmpTrailerItem">
    <w:name w:val="zzmpTrailerItem"/>
    <w:basedOn w:val="DefaultParagraphFont"/>
    <w:rsid w:val="00D622D5"/>
    <w:rPr>
      <w:rFonts w:ascii="Times New Roman" w:hAnsi="Times New Roman" w:cs="Times New Roman"/>
      <w:dstrike w:val="0"/>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Legal2L1Char">
    <w:name w:val="Legal2_L1 Char"/>
    <w:basedOn w:val="DefaultParagraphFont"/>
    <w:link w:val="Legal2L1"/>
    <w:rPr>
      <w:rFonts w:cs="Times New Roman"/>
      <w:szCs w:val="20"/>
    </w:rPr>
  </w:style>
  <w:style w:type="character" w:customStyle="1" w:styleId="Legal2L2Char">
    <w:name w:val="Legal2_L2 Char"/>
    <w:basedOn w:val="DefaultParagraphFont"/>
    <w:link w:val="Legal2L2"/>
    <w:rPr>
      <w:rFonts w:cs="Times New Roman"/>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character" w:customStyle="1" w:styleId="Legal2L3Char">
    <w:name w:val="Legal2_L3 Char"/>
    <w:basedOn w:val="DefaultParagraphFont"/>
    <w:link w:val="Legal2L3"/>
    <w:rPr>
      <w:rFonts w:cs="Times New Roman"/>
      <w:szCs w:val="20"/>
    </w:rPr>
  </w:style>
  <w:style w:type="character" w:customStyle="1" w:styleId="Legal2L4Char">
    <w:name w:val="Legal2_L4 Char"/>
    <w:basedOn w:val="DefaultParagraphFont"/>
    <w:link w:val="Legal2L4"/>
    <w:rPr>
      <w:rFonts w:cs="Times New Roman"/>
      <w:szCs w:val="20"/>
    </w:rPr>
  </w:style>
  <w:style w:type="paragraph" w:styleId="TOC1">
    <w:name w:val="toc 1"/>
    <w:basedOn w:val="Normal"/>
    <w:next w:val="Normal"/>
    <w:autoRedefine/>
    <w:uiPriority w:val="39"/>
    <w:semiHidden/>
    <w:unhideWhenUsed/>
    <w:rsid w:val="000E1EC1"/>
    <w:pPr>
      <w:widowControl w:val="0"/>
      <w:autoSpaceDE w:val="0"/>
      <w:autoSpaceDN w:val="0"/>
      <w:adjustRightInd w:val="0"/>
      <w:spacing w:after="100"/>
    </w:pPr>
    <w:rPr>
      <w:rFonts w:ascii="Arial" w:hAnsi="Arial" w:cs="Arial"/>
      <w:sz w:val="22"/>
      <w:szCs w:val="22"/>
    </w:rPr>
  </w:style>
  <w:style w:type="paragraph" w:customStyle="1" w:styleId="blockwline">
    <w:name w:val="blockwline"/>
    <w:basedOn w:val="Normal"/>
    <w:rsid w:val="0087472B"/>
    <w:pPr>
      <w:tabs>
        <w:tab w:val="right" w:pos="9360"/>
      </w:tabs>
      <w:spacing w:after="120"/>
    </w:pPr>
    <w:rPr>
      <w:szCs w:val="20"/>
    </w:rPr>
  </w:style>
  <w:style w:type="character" w:customStyle="1" w:styleId="Heading4Char">
    <w:name w:val="Heading 4 Char"/>
    <w:basedOn w:val="DefaultParagraphFont"/>
    <w:link w:val="Heading4"/>
    <w:uiPriority w:val="99"/>
    <w:rsid w:val="0098462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rsid w:val="0098462C"/>
    <w:rPr>
      <w:rFonts w:ascii="Arial" w:hAnsi="Arial" w:cs="Arial"/>
      <w:sz w:val="18"/>
      <w:szCs w:val="18"/>
    </w:rPr>
  </w:style>
  <w:style w:type="character" w:customStyle="1" w:styleId="Heading6Char">
    <w:name w:val="Heading 6 Char"/>
    <w:basedOn w:val="DefaultParagraphFont"/>
    <w:link w:val="Heading6"/>
    <w:uiPriority w:val="99"/>
    <w:rsid w:val="0098462C"/>
    <w:rPr>
      <w:rFonts w:ascii="Arial" w:hAnsi="Arial" w:cs="Arial"/>
      <w:color w:val="000000"/>
      <w:sz w:val="22"/>
      <w:szCs w:val="22"/>
    </w:rPr>
  </w:style>
  <w:style w:type="character" w:customStyle="1" w:styleId="Heading7Char">
    <w:name w:val="Heading 7 Char"/>
    <w:basedOn w:val="DefaultParagraphFont"/>
    <w:link w:val="Heading7"/>
    <w:uiPriority w:val="99"/>
    <w:rsid w:val="0098462C"/>
    <w:rPr>
      <w:rFonts w:ascii="Arial" w:hAnsi="Arial" w:cs="Arial"/>
      <w:sz w:val="22"/>
      <w:szCs w:val="22"/>
    </w:rPr>
  </w:style>
  <w:style w:type="character" w:customStyle="1" w:styleId="Heading8Char">
    <w:name w:val="Heading 8 Char"/>
    <w:basedOn w:val="DefaultParagraphFont"/>
    <w:link w:val="Heading8"/>
    <w:uiPriority w:val="99"/>
    <w:rsid w:val="0098462C"/>
    <w:rPr>
      <w:rFonts w:ascii="Arial" w:hAnsi="Arial" w:cs="Arial"/>
      <w:b/>
      <w:bCs/>
      <w:sz w:val="22"/>
      <w:szCs w:val="22"/>
    </w:rPr>
  </w:style>
  <w:style w:type="character" w:customStyle="1" w:styleId="Heading9Char">
    <w:name w:val="Heading 9 Char"/>
    <w:basedOn w:val="DefaultParagraphFont"/>
    <w:link w:val="Heading9"/>
    <w:uiPriority w:val="99"/>
    <w:rsid w:val="0098462C"/>
    <w:rPr>
      <w:rFonts w:ascii="Arial" w:hAnsi="Arial" w:cs="Arial"/>
      <w:sz w:val="22"/>
      <w:szCs w:val="22"/>
    </w:rPr>
  </w:style>
  <w:style w:type="paragraph" w:customStyle="1" w:styleId="Heading2definitions">
    <w:name w:val="Heading 2 definitions"/>
    <w:basedOn w:val="Heading2"/>
    <w:uiPriority w:val="99"/>
    <w:rsid w:val="0098462C"/>
    <w:pPr>
      <w:keepLines w:val="0"/>
      <w:numPr>
        <w:ilvl w:val="1"/>
      </w:numPr>
      <w:tabs>
        <w:tab w:val="num" w:pos="0"/>
      </w:tabs>
      <w:spacing w:after="120"/>
      <w:ind w:left="720" w:hanging="720"/>
      <w:jc w:val="both"/>
    </w:pPr>
    <w:rPr>
      <w:rFonts w:ascii="Arial" w:eastAsia="Times New Roman" w:hAnsi="Arial" w:cs="Arial"/>
      <w:b w:val="0"/>
      <w:bCs w:val="0"/>
      <w:sz w:val="20"/>
      <w:szCs w:val="20"/>
      <w:lang w:val="en-CA"/>
    </w:rPr>
  </w:style>
  <w:style w:type="paragraph" w:styleId="ListParagraph">
    <w:name w:val="List Paragraph"/>
    <w:basedOn w:val="Normal"/>
    <w:uiPriority w:val="34"/>
    <w:qFormat/>
    <w:rsid w:val="00FB5732"/>
    <w:pPr>
      <w:widowControl w:val="0"/>
      <w:autoSpaceDE w:val="0"/>
      <w:autoSpaceDN w:val="0"/>
      <w:adjustRightInd w:val="0"/>
      <w:ind w:left="720"/>
    </w:pPr>
    <w:rPr>
      <w:rFonts w:ascii="Arial" w:hAnsi="Arial" w:cs="Arial"/>
      <w:sz w:val="22"/>
      <w:szCs w:val="22"/>
    </w:rPr>
  </w:style>
  <w:style w:type="paragraph" w:styleId="NoSpacing">
    <w:name w:val="No Spacing"/>
    <w:uiPriority w:val="1"/>
    <w:qFormat/>
    <w:rsid w:val="005D12DB"/>
    <w:rPr>
      <w:rFonts w:cs="Times New Roman"/>
    </w:rPr>
  </w:style>
  <w:style w:type="paragraph" w:customStyle="1" w:styleId="ConfirmNormal">
    <w:name w:val="Confirm Normal"/>
    <w:basedOn w:val="Normal"/>
    <w:rsid w:val="00970818"/>
    <w:pPr>
      <w:widowControl w:val="0"/>
      <w:autoSpaceDE w:val="0"/>
      <w:autoSpaceDN w:val="0"/>
      <w:adjustRightInd w:val="0"/>
      <w:spacing w:after="240"/>
      <w:jc w:val="both"/>
    </w:pPr>
    <w:rPr>
      <w:rFonts w:ascii="Arial" w:hAnsi="Arial" w:cs="Arial"/>
      <w:sz w:val="20"/>
      <w:szCs w:val="20"/>
    </w:rPr>
  </w:style>
  <w:style w:type="paragraph" w:customStyle="1" w:styleId="Default">
    <w:name w:val="Default"/>
    <w:rsid w:val="00A1253C"/>
    <w:pPr>
      <w:autoSpaceDE w:val="0"/>
      <w:autoSpaceDN w:val="0"/>
      <w:adjustRightInd w:val="0"/>
    </w:pPr>
    <w:rPr>
      <w:rFonts w:cs="Times New Roman"/>
      <w:color w:val="000000"/>
    </w:rPr>
  </w:style>
  <w:style w:type="paragraph" w:customStyle="1" w:styleId="BodyTextLeft">
    <w:name w:val="Body Text Left"/>
    <w:basedOn w:val="BodyText"/>
    <w:link w:val="BodyTextLeftChar"/>
    <w:unhideWhenUsed/>
    <w:rsid w:val="00F8384D"/>
    <w:rPr>
      <w:szCs w:val="20"/>
    </w:rPr>
  </w:style>
  <w:style w:type="paragraph" w:customStyle="1" w:styleId="ArticleCont1">
    <w:name w:val="Article Cont 1"/>
    <w:basedOn w:val="Normal"/>
    <w:link w:val="ArticleCont1Char"/>
    <w:rsid w:val="00F8384D"/>
    <w:pPr>
      <w:spacing w:after="240"/>
    </w:pPr>
    <w:rPr>
      <w:szCs w:val="20"/>
    </w:rPr>
  </w:style>
  <w:style w:type="character" w:customStyle="1" w:styleId="BodyTextLeftChar">
    <w:name w:val="Body Text Left Char"/>
    <w:basedOn w:val="BodyTextChar"/>
    <w:link w:val="BodyTextLeft"/>
    <w:rsid w:val="00F8384D"/>
    <w:rPr>
      <w:rFonts w:cs="Times New Roman"/>
      <w:szCs w:val="20"/>
    </w:rPr>
  </w:style>
  <w:style w:type="character" w:customStyle="1" w:styleId="ArticleCont1Char">
    <w:name w:val="Article Cont 1 Char"/>
    <w:basedOn w:val="BodyTextLeftChar"/>
    <w:link w:val="ArticleCont1"/>
    <w:rsid w:val="00F8384D"/>
    <w:rPr>
      <w:rFonts w:cs="Times New Roman"/>
      <w:szCs w:val="20"/>
    </w:rPr>
  </w:style>
  <w:style w:type="paragraph" w:customStyle="1" w:styleId="ArticleCont2">
    <w:name w:val="Article Cont 2"/>
    <w:basedOn w:val="ArticleCont1"/>
    <w:link w:val="ArticleCont2Char"/>
    <w:rsid w:val="00F8384D"/>
  </w:style>
  <w:style w:type="character" w:customStyle="1" w:styleId="ArticleCont2Char">
    <w:name w:val="Article Cont 2 Char"/>
    <w:basedOn w:val="BodyTextLeftChar"/>
    <w:link w:val="ArticleCont2"/>
    <w:rsid w:val="00F8384D"/>
    <w:rPr>
      <w:rFonts w:cs="Times New Roman"/>
      <w:szCs w:val="20"/>
    </w:rPr>
  </w:style>
  <w:style w:type="paragraph" w:customStyle="1" w:styleId="ArticleCont3">
    <w:name w:val="Article Cont 3"/>
    <w:basedOn w:val="ArticleCont2"/>
    <w:link w:val="ArticleCont3Char"/>
    <w:rsid w:val="00F8384D"/>
  </w:style>
  <w:style w:type="character" w:customStyle="1" w:styleId="ArticleCont3Char">
    <w:name w:val="Article Cont 3 Char"/>
    <w:basedOn w:val="BodyTextLeftChar"/>
    <w:link w:val="ArticleCont3"/>
    <w:rsid w:val="00F8384D"/>
    <w:rPr>
      <w:rFonts w:cs="Times New Roman"/>
      <w:szCs w:val="20"/>
    </w:rPr>
  </w:style>
  <w:style w:type="paragraph" w:customStyle="1" w:styleId="ArticleCont4">
    <w:name w:val="Article Cont 4"/>
    <w:basedOn w:val="ArticleCont3"/>
    <w:link w:val="ArticleCont4Char"/>
    <w:rsid w:val="00F8384D"/>
  </w:style>
  <w:style w:type="character" w:customStyle="1" w:styleId="ArticleCont4Char">
    <w:name w:val="Article Cont 4 Char"/>
    <w:basedOn w:val="BodyTextLeftChar"/>
    <w:link w:val="ArticleCont4"/>
    <w:rsid w:val="00F8384D"/>
    <w:rPr>
      <w:rFonts w:cs="Times New Roman"/>
      <w:szCs w:val="20"/>
    </w:rPr>
  </w:style>
  <w:style w:type="paragraph" w:customStyle="1" w:styleId="ArticleCont5">
    <w:name w:val="Article Cont 5"/>
    <w:basedOn w:val="ArticleCont4"/>
    <w:link w:val="ArticleCont5Char"/>
    <w:rsid w:val="00F8384D"/>
  </w:style>
  <w:style w:type="character" w:customStyle="1" w:styleId="ArticleCont5Char">
    <w:name w:val="Article Cont 5 Char"/>
    <w:basedOn w:val="BodyTextLeftChar"/>
    <w:link w:val="ArticleCont5"/>
    <w:rsid w:val="00F8384D"/>
    <w:rPr>
      <w:rFonts w:cs="Times New Roman"/>
      <w:szCs w:val="20"/>
    </w:rPr>
  </w:style>
  <w:style w:type="paragraph" w:customStyle="1" w:styleId="ArticleCont6">
    <w:name w:val="Article Cont 6"/>
    <w:basedOn w:val="ArticleCont5"/>
    <w:link w:val="ArticleCont6Char"/>
    <w:rsid w:val="00F8384D"/>
  </w:style>
  <w:style w:type="character" w:customStyle="1" w:styleId="ArticleCont6Char">
    <w:name w:val="Article Cont 6 Char"/>
    <w:basedOn w:val="BodyTextLeftChar"/>
    <w:link w:val="ArticleCont6"/>
    <w:rsid w:val="00F8384D"/>
    <w:rPr>
      <w:rFonts w:cs="Times New Roman"/>
      <w:szCs w:val="20"/>
    </w:rPr>
  </w:style>
  <w:style w:type="paragraph" w:customStyle="1" w:styleId="ArticleCont7">
    <w:name w:val="Article Cont 7"/>
    <w:basedOn w:val="ArticleCont6"/>
    <w:link w:val="ArticleCont7Char"/>
    <w:rsid w:val="00F8384D"/>
  </w:style>
  <w:style w:type="character" w:customStyle="1" w:styleId="ArticleCont7Char">
    <w:name w:val="Article Cont 7 Char"/>
    <w:basedOn w:val="BodyTextLeftChar"/>
    <w:link w:val="ArticleCont7"/>
    <w:rsid w:val="00F8384D"/>
    <w:rPr>
      <w:rFonts w:cs="Times New Roman"/>
      <w:szCs w:val="20"/>
    </w:rPr>
  </w:style>
  <w:style w:type="paragraph" w:customStyle="1" w:styleId="ArticleCont8">
    <w:name w:val="Article Cont 8"/>
    <w:basedOn w:val="ArticleCont7"/>
    <w:link w:val="ArticleCont8Char"/>
    <w:rsid w:val="00F8384D"/>
  </w:style>
  <w:style w:type="character" w:customStyle="1" w:styleId="ArticleCont8Char">
    <w:name w:val="Article Cont 8 Char"/>
    <w:basedOn w:val="BodyTextLeftChar"/>
    <w:link w:val="ArticleCont8"/>
    <w:rsid w:val="00F8384D"/>
    <w:rPr>
      <w:rFonts w:cs="Times New Roman"/>
      <w:szCs w:val="20"/>
    </w:rPr>
  </w:style>
  <w:style w:type="paragraph" w:customStyle="1" w:styleId="ArticleCont9">
    <w:name w:val="Article Cont 9"/>
    <w:basedOn w:val="ArticleCont8"/>
    <w:link w:val="ArticleCont9Char"/>
    <w:rsid w:val="00F8384D"/>
  </w:style>
  <w:style w:type="character" w:customStyle="1" w:styleId="ArticleCont9Char">
    <w:name w:val="Article Cont 9 Char"/>
    <w:basedOn w:val="BodyTextLeftChar"/>
    <w:link w:val="ArticleCont9"/>
    <w:rsid w:val="00F8384D"/>
    <w:rPr>
      <w:rFonts w:cs="Times New Roman"/>
      <w:szCs w:val="20"/>
    </w:rPr>
  </w:style>
  <w:style w:type="paragraph" w:customStyle="1" w:styleId="ArticleL1">
    <w:name w:val="Article_L1"/>
    <w:basedOn w:val="Normal"/>
    <w:next w:val="BodyText"/>
    <w:link w:val="ArticleL1Char"/>
    <w:rsid w:val="00F8384D"/>
    <w:pPr>
      <w:numPr>
        <w:numId w:val="5"/>
      </w:numPr>
      <w:spacing w:after="240"/>
      <w:jc w:val="center"/>
      <w:outlineLvl w:val="0"/>
    </w:pPr>
    <w:rPr>
      <w:b/>
      <w:caps/>
      <w:szCs w:val="20"/>
    </w:rPr>
  </w:style>
  <w:style w:type="character" w:customStyle="1" w:styleId="ArticleL1Char">
    <w:name w:val="Article_L1 Char"/>
    <w:basedOn w:val="BodyTextLeftChar"/>
    <w:link w:val="ArticleL1"/>
    <w:rsid w:val="00F8384D"/>
    <w:rPr>
      <w:rFonts w:cs="Times New Roman"/>
      <w:b/>
      <w:caps/>
      <w:szCs w:val="20"/>
    </w:rPr>
  </w:style>
  <w:style w:type="paragraph" w:customStyle="1" w:styleId="ArticleL2">
    <w:name w:val="Article_L2"/>
    <w:basedOn w:val="ArticleL1"/>
    <w:next w:val="BodyText"/>
    <w:link w:val="ArticleL2Char"/>
    <w:rsid w:val="00F8384D"/>
    <w:pPr>
      <w:numPr>
        <w:ilvl w:val="1"/>
      </w:numPr>
      <w:tabs>
        <w:tab w:val="clear" w:pos="7290"/>
        <w:tab w:val="num" w:pos="1350"/>
      </w:tabs>
      <w:ind w:left="-90"/>
      <w:jc w:val="left"/>
      <w:outlineLvl w:val="1"/>
    </w:pPr>
    <w:rPr>
      <w:b w:val="0"/>
      <w:caps w:val="0"/>
    </w:rPr>
  </w:style>
  <w:style w:type="character" w:customStyle="1" w:styleId="ArticleL2Char">
    <w:name w:val="Article_L2 Char"/>
    <w:basedOn w:val="BodyTextLeftChar"/>
    <w:link w:val="ArticleL2"/>
    <w:rsid w:val="00F8384D"/>
    <w:rPr>
      <w:rFonts w:cs="Times New Roman"/>
      <w:szCs w:val="20"/>
    </w:rPr>
  </w:style>
  <w:style w:type="paragraph" w:customStyle="1" w:styleId="ArticleL3">
    <w:name w:val="Article_L3"/>
    <w:basedOn w:val="ArticleL2"/>
    <w:next w:val="BodyText"/>
    <w:link w:val="ArticleL3Char"/>
    <w:rsid w:val="00F8384D"/>
    <w:pPr>
      <w:numPr>
        <w:ilvl w:val="2"/>
      </w:numPr>
      <w:outlineLvl w:val="2"/>
    </w:pPr>
  </w:style>
  <w:style w:type="character" w:customStyle="1" w:styleId="ArticleL3Char">
    <w:name w:val="Article_L3 Char"/>
    <w:basedOn w:val="BodyTextLeftChar"/>
    <w:link w:val="ArticleL3"/>
    <w:rsid w:val="00F8384D"/>
    <w:rPr>
      <w:rFonts w:cs="Times New Roman"/>
      <w:szCs w:val="20"/>
    </w:rPr>
  </w:style>
  <w:style w:type="paragraph" w:customStyle="1" w:styleId="ArticleL4">
    <w:name w:val="Article_L4"/>
    <w:basedOn w:val="ArticleL3"/>
    <w:next w:val="BodyText"/>
    <w:link w:val="ArticleL4Char"/>
    <w:rsid w:val="00F8384D"/>
    <w:pPr>
      <w:numPr>
        <w:ilvl w:val="3"/>
      </w:numPr>
      <w:outlineLvl w:val="3"/>
    </w:pPr>
  </w:style>
  <w:style w:type="character" w:customStyle="1" w:styleId="ArticleL4Char">
    <w:name w:val="Article_L4 Char"/>
    <w:basedOn w:val="BodyTextLeftChar"/>
    <w:link w:val="ArticleL4"/>
    <w:rsid w:val="00F8384D"/>
    <w:rPr>
      <w:rFonts w:cs="Times New Roman"/>
      <w:szCs w:val="20"/>
    </w:rPr>
  </w:style>
  <w:style w:type="paragraph" w:customStyle="1" w:styleId="ArticleL5">
    <w:name w:val="Article_L5"/>
    <w:basedOn w:val="ArticleL4"/>
    <w:next w:val="BodyText"/>
    <w:link w:val="ArticleL5Char"/>
    <w:rsid w:val="00F8384D"/>
    <w:pPr>
      <w:numPr>
        <w:ilvl w:val="4"/>
      </w:numPr>
      <w:outlineLvl w:val="4"/>
    </w:pPr>
  </w:style>
  <w:style w:type="character" w:customStyle="1" w:styleId="ArticleL5Char">
    <w:name w:val="Article_L5 Char"/>
    <w:basedOn w:val="BodyTextLeftChar"/>
    <w:link w:val="ArticleL5"/>
    <w:rsid w:val="00F8384D"/>
    <w:rPr>
      <w:rFonts w:cs="Times New Roman"/>
      <w:szCs w:val="20"/>
    </w:rPr>
  </w:style>
  <w:style w:type="paragraph" w:customStyle="1" w:styleId="ArticleL6">
    <w:name w:val="Article_L6"/>
    <w:basedOn w:val="ArticleL5"/>
    <w:next w:val="BodyText"/>
    <w:link w:val="ArticleL6Char"/>
    <w:rsid w:val="00F8384D"/>
    <w:pPr>
      <w:numPr>
        <w:ilvl w:val="5"/>
      </w:numPr>
      <w:outlineLvl w:val="5"/>
    </w:pPr>
  </w:style>
  <w:style w:type="character" w:customStyle="1" w:styleId="ArticleL6Char">
    <w:name w:val="Article_L6 Char"/>
    <w:basedOn w:val="BodyTextLeftChar"/>
    <w:link w:val="ArticleL6"/>
    <w:rsid w:val="00F8384D"/>
    <w:rPr>
      <w:rFonts w:cs="Times New Roman"/>
      <w:szCs w:val="20"/>
    </w:rPr>
  </w:style>
  <w:style w:type="paragraph" w:customStyle="1" w:styleId="ArticleL7">
    <w:name w:val="Article_L7"/>
    <w:basedOn w:val="ArticleL6"/>
    <w:next w:val="BodyText"/>
    <w:link w:val="ArticleL7Char"/>
    <w:rsid w:val="00F8384D"/>
    <w:pPr>
      <w:numPr>
        <w:ilvl w:val="6"/>
      </w:numPr>
      <w:outlineLvl w:val="6"/>
    </w:pPr>
  </w:style>
  <w:style w:type="character" w:customStyle="1" w:styleId="ArticleL7Char">
    <w:name w:val="Article_L7 Char"/>
    <w:basedOn w:val="BodyTextLeftChar"/>
    <w:link w:val="ArticleL7"/>
    <w:rsid w:val="00F8384D"/>
    <w:rPr>
      <w:rFonts w:cs="Times New Roman"/>
      <w:szCs w:val="20"/>
    </w:rPr>
  </w:style>
  <w:style w:type="paragraph" w:customStyle="1" w:styleId="ArticleL8">
    <w:name w:val="Article_L8"/>
    <w:basedOn w:val="ArticleL7"/>
    <w:next w:val="BodyText"/>
    <w:link w:val="ArticleL8Char"/>
    <w:rsid w:val="00F8384D"/>
    <w:pPr>
      <w:numPr>
        <w:ilvl w:val="7"/>
      </w:numPr>
      <w:outlineLvl w:val="7"/>
    </w:pPr>
  </w:style>
  <w:style w:type="character" w:customStyle="1" w:styleId="ArticleL8Char">
    <w:name w:val="Article_L8 Char"/>
    <w:basedOn w:val="BodyTextLeftChar"/>
    <w:link w:val="ArticleL8"/>
    <w:rsid w:val="00F8384D"/>
    <w:rPr>
      <w:rFonts w:cs="Times New Roman"/>
      <w:szCs w:val="20"/>
    </w:rPr>
  </w:style>
  <w:style w:type="paragraph" w:customStyle="1" w:styleId="ArticleL9">
    <w:name w:val="Article_L9"/>
    <w:basedOn w:val="ArticleL8"/>
    <w:next w:val="BodyText"/>
    <w:link w:val="ArticleL9Char"/>
    <w:rsid w:val="00F8384D"/>
    <w:pPr>
      <w:numPr>
        <w:ilvl w:val="8"/>
      </w:numPr>
      <w:outlineLvl w:val="8"/>
    </w:pPr>
  </w:style>
  <w:style w:type="character" w:customStyle="1" w:styleId="ArticleL9Char">
    <w:name w:val="Article_L9 Char"/>
    <w:basedOn w:val="BodyTextLeftChar"/>
    <w:link w:val="ArticleL9"/>
    <w:rsid w:val="00F8384D"/>
    <w:rPr>
      <w:rFonts w:cs="Times New Roman"/>
      <w:szCs w:val="20"/>
    </w:rPr>
  </w:style>
  <w:style w:type="paragraph" w:customStyle="1" w:styleId="Pleading2Cont1">
    <w:name w:val="Pleading2 Cont 1"/>
    <w:basedOn w:val="Normal"/>
    <w:link w:val="Pleading2Cont1Char"/>
    <w:rsid w:val="00CF5E23"/>
    <w:pPr>
      <w:spacing w:line="480" w:lineRule="auto"/>
    </w:pPr>
    <w:rPr>
      <w:szCs w:val="20"/>
    </w:rPr>
  </w:style>
  <w:style w:type="character" w:customStyle="1" w:styleId="Pleading2Cont1Char">
    <w:name w:val="Pleading2 Cont 1 Char"/>
    <w:basedOn w:val="DefaultParagraphFont"/>
    <w:link w:val="Pleading2Cont1"/>
    <w:rsid w:val="00CF5E23"/>
    <w:rPr>
      <w:rFonts w:cs="Times New Roman"/>
      <w:szCs w:val="20"/>
    </w:rPr>
  </w:style>
  <w:style w:type="paragraph" w:customStyle="1" w:styleId="Pleading2Cont2">
    <w:name w:val="Pleading2 Cont 2"/>
    <w:basedOn w:val="Pleading2Cont1"/>
    <w:link w:val="Pleading2Cont2Char"/>
    <w:rsid w:val="00CF5E23"/>
    <w:pPr>
      <w:widowControl w:val="0"/>
    </w:pPr>
  </w:style>
  <w:style w:type="character" w:customStyle="1" w:styleId="Pleading2Cont2Char">
    <w:name w:val="Pleading2 Cont 2 Char"/>
    <w:basedOn w:val="DefaultParagraphFont"/>
    <w:link w:val="Pleading2Cont2"/>
    <w:rsid w:val="00CF5E23"/>
    <w:rPr>
      <w:rFonts w:cs="Times New Roman"/>
      <w:szCs w:val="20"/>
    </w:rPr>
  </w:style>
  <w:style w:type="paragraph" w:customStyle="1" w:styleId="Pleading2Cont3">
    <w:name w:val="Pleading2 Cont 3"/>
    <w:basedOn w:val="Pleading2Cont2"/>
    <w:link w:val="Pleading2Cont3Char"/>
    <w:rsid w:val="00CF5E23"/>
  </w:style>
  <w:style w:type="character" w:customStyle="1" w:styleId="Pleading2Cont3Char">
    <w:name w:val="Pleading2 Cont 3 Char"/>
    <w:basedOn w:val="DefaultParagraphFont"/>
    <w:link w:val="Pleading2Cont3"/>
    <w:rsid w:val="00CF5E23"/>
    <w:rPr>
      <w:rFonts w:cs="Times New Roman"/>
      <w:szCs w:val="20"/>
    </w:rPr>
  </w:style>
  <w:style w:type="paragraph" w:customStyle="1" w:styleId="Pleading2Cont4">
    <w:name w:val="Pleading2 Cont 4"/>
    <w:basedOn w:val="Pleading2Cont3"/>
    <w:link w:val="Pleading2Cont4Char"/>
    <w:rsid w:val="00CF5E23"/>
  </w:style>
  <w:style w:type="character" w:customStyle="1" w:styleId="Pleading2Cont4Char">
    <w:name w:val="Pleading2 Cont 4 Char"/>
    <w:basedOn w:val="DefaultParagraphFont"/>
    <w:link w:val="Pleading2Cont4"/>
    <w:rsid w:val="00CF5E23"/>
    <w:rPr>
      <w:rFonts w:cs="Times New Roman"/>
      <w:szCs w:val="20"/>
    </w:rPr>
  </w:style>
  <w:style w:type="paragraph" w:customStyle="1" w:styleId="Pleading2Cont5">
    <w:name w:val="Pleading2 Cont 5"/>
    <w:basedOn w:val="Pleading2Cont4"/>
    <w:link w:val="Pleading2Cont5Char"/>
    <w:rsid w:val="00CF5E23"/>
  </w:style>
  <w:style w:type="character" w:customStyle="1" w:styleId="Pleading2Cont5Char">
    <w:name w:val="Pleading2 Cont 5 Char"/>
    <w:basedOn w:val="DefaultParagraphFont"/>
    <w:link w:val="Pleading2Cont5"/>
    <w:rsid w:val="00CF5E23"/>
    <w:rPr>
      <w:rFonts w:cs="Times New Roman"/>
      <w:szCs w:val="20"/>
    </w:rPr>
  </w:style>
  <w:style w:type="paragraph" w:customStyle="1" w:styleId="Pleading2Cont6">
    <w:name w:val="Pleading2 Cont 6"/>
    <w:basedOn w:val="Pleading2Cont5"/>
    <w:link w:val="Pleading2Cont6Char"/>
    <w:rsid w:val="00CF5E23"/>
  </w:style>
  <w:style w:type="character" w:customStyle="1" w:styleId="Pleading2Cont6Char">
    <w:name w:val="Pleading2 Cont 6 Char"/>
    <w:basedOn w:val="DefaultParagraphFont"/>
    <w:link w:val="Pleading2Cont6"/>
    <w:rsid w:val="00CF5E23"/>
    <w:rPr>
      <w:rFonts w:cs="Times New Roman"/>
      <w:szCs w:val="20"/>
    </w:rPr>
  </w:style>
  <w:style w:type="paragraph" w:customStyle="1" w:styleId="Pleading2Cont7">
    <w:name w:val="Pleading2 Cont 7"/>
    <w:basedOn w:val="Pleading2Cont6"/>
    <w:link w:val="Pleading2Cont7Char"/>
    <w:rsid w:val="00CF5E23"/>
  </w:style>
  <w:style w:type="character" w:customStyle="1" w:styleId="Pleading2Cont7Char">
    <w:name w:val="Pleading2 Cont 7 Char"/>
    <w:basedOn w:val="DefaultParagraphFont"/>
    <w:link w:val="Pleading2Cont7"/>
    <w:rsid w:val="00CF5E23"/>
    <w:rPr>
      <w:rFonts w:cs="Times New Roman"/>
      <w:szCs w:val="20"/>
    </w:rPr>
  </w:style>
  <w:style w:type="paragraph" w:customStyle="1" w:styleId="Pleading2Cont8">
    <w:name w:val="Pleading2 Cont 8"/>
    <w:basedOn w:val="Pleading2Cont7"/>
    <w:link w:val="Pleading2Cont8Char"/>
    <w:rsid w:val="00CF5E23"/>
  </w:style>
  <w:style w:type="character" w:customStyle="1" w:styleId="Pleading2Cont8Char">
    <w:name w:val="Pleading2 Cont 8 Char"/>
    <w:basedOn w:val="DefaultParagraphFont"/>
    <w:link w:val="Pleading2Cont8"/>
    <w:rsid w:val="00CF5E23"/>
    <w:rPr>
      <w:rFonts w:cs="Times New Roman"/>
      <w:szCs w:val="20"/>
    </w:rPr>
  </w:style>
  <w:style w:type="paragraph" w:customStyle="1" w:styleId="Pleading2Cont9">
    <w:name w:val="Pleading2 Cont 9"/>
    <w:basedOn w:val="Pleading2Cont8"/>
    <w:link w:val="Pleading2Cont9Char"/>
    <w:rsid w:val="00CF5E23"/>
  </w:style>
  <w:style w:type="character" w:customStyle="1" w:styleId="Pleading2Cont9Char">
    <w:name w:val="Pleading2 Cont 9 Char"/>
    <w:basedOn w:val="DefaultParagraphFont"/>
    <w:link w:val="Pleading2Cont9"/>
    <w:rsid w:val="00CF5E23"/>
    <w:rPr>
      <w:rFonts w:cs="Times New Roman"/>
      <w:szCs w:val="20"/>
    </w:rPr>
  </w:style>
  <w:style w:type="paragraph" w:customStyle="1" w:styleId="Pleading2L1">
    <w:name w:val="Pleading2_L1"/>
    <w:basedOn w:val="Normal"/>
    <w:next w:val="BodyText"/>
    <w:link w:val="Pleading2L1Char"/>
    <w:rsid w:val="00CF5E23"/>
    <w:pPr>
      <w:keepNext/>
      <w:keepLines/>
      <w:widowControl w:val="0"/>
      <w:numPr>
        <w:numId w:val="6"/>
      </w:numPr>
      <w:spacing w:after="240"/>
      <w:jc w:val="center"/>
      <w:outlineLvl w:val="0"/>
    </w:pPr>
    <w:rPr>
      <w:b/>
      <w:caps/>
      <w:szCs w:val="20"/>
    </w:rPr>
  </w:style>
  <w:style w:type="character" w:customStyle="1" w:styleId="Pleading2L1Char">
    <w:name w:val="Pleading2_L1 Char"/>
    <w:basedOn w:val="DefaultParagraphFont"/>
    <w:link w:val="Pleading2L1"/>
    <w:rsid w:val="00CF5E23"/>
    <w:rPr>
      <w:rFonts w:cs="Times New Roman"/>
      <w:b/>
      <w:caps/>
      <w:szCs w:val="20"/>
    </w:rPr>
  </w:style>
  <w:style w:type="paragraph" w:customStyle="1" w:styleId="Pleading2L2">
    <w:name w:val="Pleading2_L2"/>
    <w:basedOn w:val="Pleading2L1"/>
    <w:next w:val="BodyText"/>
    <w:link w:val="Pleading2L2Char"/>
    <w:rsid w:val="00CF5E23"/>
    <w:pPr>
      <w:numPr>
        <w:ilvl w:val="1"/>
      </w:numPr>
      <w:jc w:val="left"/>
      <w:outlineLvl w:val="1"/>
    </w:pPr>
    <w:rPr>
      <w:caps w:val="0"/>
    </w:rPr>
  </w:style>
  <w:style w:type="character" w:customStyle="1" w:styleId="Pleading2L2Char">
    <w:name w:val="Pleading2_L2 Char"/>
    <w:basedOn w:val="DefaultParagraphFont"/>
    <w:link w:val="Pleading2L2"/>
    <w:rsid w:val="00CF5E23"/>
    <w:rPr>
      <w:rFonts w:cs="Times New Roman"/>
      <w:b/>
      <w:szCs w:val="20"/>
    </w:rPr>
  </w:style>
  <w:style w:type="paragraph" w:customStyle="1" w:styleId="Pleading2L3">
    <w:name w:val="Pleading2_L3"/>
    <w:basedOn w:val="Pleading2L2"/>
    <w:next w:val="BodyText"/>
    <w:link w:val="Pleading2L3Char"/>
    <w:rsid w:val="00CF5E23"/>
    <w:pPr>
      <w:numPr>
        <w:ilvl w:val="2"/>
      </w:numPr>
      <w:outlineLvl w:val="2"/>
    </w:pPr>
    <w:rPr>
      <w:b w:val="0"/>
    </w:rPr>
  </w:style>
  <w:style w:type="character" w:customStyle="1" w:styleId="Pleading2L3Char">
    <w:name w:val="Pleading2_L3 Char"/>
    <w:basedOn w:val="DefaultParagraphFont"/>
    <w:link w:val="Pleading2L3"/>
    <w:rsid w:val="00CF5E23"/>
    <w:rPr>
      <w:rFonts w:cs="Times New Roman"/>
      <w:szCs w:val="20"/>
    </w:rPr>
  </w:style>
  <w:style w:type="paragraph" w:customStyle="1" w:styleId="Pleading2L4">
    <w:name w:val="Pleading2_L4"/>
    <w:basedOn w:val="Pleading2L3"/>
    <w:next w:val="BodyText"/>
    <w:link w:val="Pleading2L4Char"/>
    <w:rsid w:val="00CF5E23"/>
    <w:pPr>
      <w:numPr>
        <w:ilvl w:val="3"/>
      </w:numPr>
      <w:outlineLvl w:val="3"/>
    </w:pPr>
  </w:style>
  <w:style w:type="character" w:customStyle="1" w:styleId="Pleading2L4Char">
    <w:name w:val="Pleading2_L4 Char"/>
    <w:basedOn w:val="DefaultParagraphFont"/>
    <w:link w:val="Pleading2L4"/>
    <w:rsid w:val="00CF5E23"/>
    <w:rPr>
      <w:rFonts w:cs="Times New Roman"/>
      <w:szCs w:val="20"/>
    </w:rPr>
  </w:style>
  <w:style w:type="paragraph" w:customStyle="1" w:styleId="Pleading2L5">
    <w:name w:val="Pleading2_L5"/>
    <w:basedOn w:val="Pleading2L4"/>
    <w:next w:val="BodyText"/>
    <w:link w:val="Pleading2L5Char"/>
    <w:rsid w:val="00CF5E23"/>
    <w:pPr>
      <w:numPr>
        <w:ilvl w:val="4"/>
      </w:numPr>
      <w:outlineLvl w:val="4"/>
    </w:pPr>
  </w:style>
  <w:style w:type="character" w:customStyle="1" w:styleId="Pleading2L5Char">
    <w:name w:val="Pleading2_L5 Char"/>
    <w:basedOn w:val="DefaultParagraphFont"/>
    <w:link w:val="Pleading2L5"/>
    <w:rsid w:val="00CF5E23"/>
    <w:rPr>
      <w:rFonts w:cs="Times New Roman"/>
      <w:szCs w:val="20"/>
    </w:rPr>
  </w:style>
  <w:style w:type="paragraph" w:customStyle="1" w:styleId="Pleading2L6">
    <w:name w:val="Pleading2_L6"/>
    <w:basedOn w:val="Pleading2L5"/>
    <w:next w:val="BodyText"/>
    <w:link w:val="Pleading2L6Char"/>
    <w:rsid w:val="00CF5E23"/>
    <w:pPr>
      <w:numPr>
        <w:ilvl w:val="5"/>
      </w:numPr>
      <w:outlineLvl w:val="5"/>
    </w:pPr>
  </w:style>
  <w:style w:type="character" w:customStyle="1" w:styleId="Pleading2L6Char">
    <w:name w:val="Pleading2_L6 Char"/>
    <w:basedOn w:val="DefaultParagraphFont"/>
    <w:link w:val="Pleading2L6"/>
    <w:rsid w:val="00CF5E23"/>
    <w:rPr>
      <w:rFonts w:cs="Times New Roman"/>
      <w:szCs w:val="20"/>
    </w:rPr>
  </w:style>
  <w:style w:type="paragraph" w:customStyle="1" w:styleId="Pleading2L7">
    <w:name w:val="Pleading2_L7"/>
    <w:basedOn w:val="Pleading2L6"/>
    <w:next w:val="BodyText"/>
    <w:link w:val="Pleading2L7Char"/>
    <w:rsid w:val="00CF5E23"/>
    <w:pPr>
      <w:numPr>
        <w:ilvl w:val="6"/>
      </w:numPr>
      <w:outlineLvl w:val="6"/>
    </w:pPr>
  </w:style>
  <w:style w:type="character" w:customStyle="1" w:styleId="Pleading2L7Char">
    <w:name w:val="Pleading2_L7 Char"/>
    <w:basedOn w:val="DefaultParagraphFont"/>
    <w:link w:val="Pleading2L7"/>
    <w:rsid w:val="00CF5E23"/>
    <w:rPr>
      <w:rFonts w:cs="Times New Roman"/>
      <w:szCs w:val="20"/>
    </w:rPr>
  </w:style>
  <w:style w:type="paragraph" w:customStyle="1" w:styleId="Pleading2L8">
    <w:name w:val="Pleading2_L8"/>
    <w:basedOn w:val="Pleading2L7"/>
    <w:next w:val="BodyText"/>
    <w:link w:val="Pleading2L8Char"/>
    <w:rsid w:val="00CF5E23"/>
    <w:pPr>
      <w:numPr>
        <w:ilvl w:val="7"/>
      </w:numPr>
      <w:outlineLvl w:val="7"/>
    </w:pPr>
  </w:style>
  <w:style w:type="character" w:customStyle="1" w:styleId="Pleading2L8Char">
    <w:name w:val="Pleading2_L8 Char"/>
    <w:basedOn w:val="DefaultParagraphFont"/>
    <w:link w:val="Pleading2L8"/>
    <w:rsid w:val="00CF5E23"/>
    <w:rPr>
      <w:rFonts w:cs="Times New Roman"/>
      <w:szCs w:val="20"/>
    </w:rPr>
  </w:style>
  <w:style w:type="paragraph" w:customStyle="1" w:styleId="Pleading2L9">
    <w:name w:val="Pleading2_L9"/>
    <w:basedOn w:val="Pleading2L8"/>
    <w:next w:val="BodyText"/>
    <w:link w:val="Pleading2L9Char"/>
    <w:rsid w:val="00CF5E23"/>
    <w:pPr>
      <w:numPr>
        <w:ilvl w:val="8"/>
      </w:numPr>
      <w:outlineLvl w:val="8"/>
    </w:pPr>
  </w:style>
  <w:style w:type="character" w:customStyle="1" w:styleId="Pleading2L9Char">
    <w:name w:val="Pleading2_L9 Char"/>
    <w:basedOn w:val="DefaultParagraphFont"/>
    <w:link w:val="Pleading2L9"/>
    <w:rsid w:val="00CF5E23"/>
    <w:rPr>
      <w:rFonts w:cs="Times New Roman"/>
      <w:szCs w:val="20"/>
    </w:rPr>
  </w:style>
  <w:style w:type="character" w:customStyle="1" w:styleId="normaltextrun">
    <w:name w:val="normaltextrun"/>
    <w:basedOn w:val="DefaultParagraphFont"/>
    <w:rsid w:val="002666AC"/>
  </w:style>
  <w:style w:type="character" w:customStyle="1" w:styleId="eop">
    <w:name w:val="eop"/>
    <w:basedOn w:val="DefaultParagraphFont"/>
    <w:rsid w:val="002666AC"/>
  </w:style>
  <w:style w:type="character" w:styleId="Mention">
    <w:name w:val="Mention"/>
    <w:basedOn w:val="DefaultParagraphFont"/>
    <w:uiPriority w:val="99"/>
    <w:unhideWhenUsed/>
    <w:rsid w:val="008D3A28"/>
    <w:rPr>
      <w:color w:val="2B579A"/>
      <w:shd w:val="clear" w:color="auto" w:fill="E1DFDD"/>
    </w:rPr>
  </w:style>
  <w:style w:type="character" w:styleId="UnresolvedMention">
    <w:name w:val="Unresolved Mention"/>
    <w:basedOn w:val="DefaultParagraphFont"/>
    <w:uiPriority w:val="99"/>
    <w:unhideWhenUsed/>
    <w:rsid w:val="00E10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943">
      <w:bodyDiv w:val="1"/>
      <w:marLeft w:val="0"/>
      <w:marRight w:val="0"/>
      <w:marTop w:val="0"/>
      <w:marBottom w:val="0"/>
      <w:divBdr>
        <w:top w:val="none" w:sz="0" w:space="0" w:color="auto"/>
        <w:left w:val="none" w:sz="0" w:space="0" w:color="auto"/>
        <w:bottom w:val="none" w:sz="0" w:space="0" w:color="auto"/>
        <w:right w:val="none" w:sz="0" w:space="0" w:color="auto"/>
      </w:divBdr>
    </w:div>
    <w:div w:id="302546557">
      <w:bodyDiv w:val="1"/>
      <w:marLeft w:val="0"/>
      <w:marRight w:val="0"/>
      <w:marTop w:val="0"/>
      <w:marBottom w:val="0"/>
      <w:divBdr>
        <w:top w:val="none" w:sz="0" w:space="0" w:color="auto"/>
        <w:left w:val="none" w:sz="0" w:space="0" w:color="auto"/>
        <w:bottom w:val="none" w:sz="0" w:space="0" w:color="auto"/>
        <w:right w:val="none" w:sz="0" w:space="0" w:color="auto"/>
      </w:divBdr>
    </w:div>
    <w:div w:id="543097249">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659504153">
      <w:bodyDiv w:val="1"/>
      <w:marLeft w:val="0"/>
      <w:marRight w:val="0"/>
      <w:marTop w:val="0"/>
      <w:marBottom w:val="0"/>
      <w:divBdr>
        <w:top w:val="none" w:sz="0" w:space="0" w:color="auto"/>
        <w:left w:val="none" w:sz="0" w:space="0" w:color="auto"/>
        <w:bottom w:val="none" w:sz="0" w:space="0" w:color="auto"/>
        <w:right w:val="none" w:sz="0" w:space="0" w:color="auto"/>
      </w:divBdr>
    </w:div>
    <w:div w:id="676347778">
      <w:bodyDiv w:val="1"/>
      <w:marLeft w:val="0"/>
      <w:marRight w:val="0"/>
      <w:marTop w:val="0"/>
      <w:marBottom w:val="0"/>
      <w:divBdr>
        <w:top w:val="none" w:sz="0" w:space="0" w:color="auto"/>
        <w:left w:val="none" w:sz="0" w:space="0" w:color="auto"/>
        <w:bottom w:val="none" w:sz="0" w:space="0" w:color="auto"/>
        <w:right w:val="none" w:sz="0" w:space="0" w:color="auto"/>
      </w:divBdr>
    </w:div>
    <w:div w:id="782724008">
      <w:bodyDiv w:val="1"/>
      <w:marLeft w:val="0"/>
      <w:marRight w:val="0"/>
      <w:marTop w:val="0"/>
      <w:marBottom w:val="0"/>
      <w:divBdr>
        <w:top w:val="none" w:sz="0" w:space="0" w:color="auto"/>
        <w:left w:val="none" w:sz="0" w:space="0" w:color="auto"/>
        <w:bottom w:val="none" w:sz="0" w:space="0" w:color="auto"/>
        <w:right w:val="none" w:sz="0" w:space="0" w:color="auto"/>
      </w:divBdr>
    </w:div>
    <w:div w:id="1299383672">
      <w:bodyDiv w:val="1"/>
      <w:marLeft w:val="0"/>
      <w:marRight w:val="0"/>
      <w:marTop w:val="0"/>
      <w:marBottom w:val="0"/>
      <w:divBdr>
        <w:top w:val="none" w:sz="0" w:space="0" w:color="auto"/>
        <w:left w:val="none" w:sz="0" w:space="0" w:color="auto"/>
        <w:bottom w:val="none" w:sz="0" w:space="0" w:color="auto"/>
        <w:right w:val="none" w:sz="0" w:space="0" w:color="auto"/>
      </w:divBdr>
    </w:div>
    <w:div w:id="1347907734">
      <w:bodyDiv w:val="1"/>
      <w:marLeft w:val="0"/>
      <w:marRight w:val="0"/>
      <w:marTop w:val="0"/>
      <w:marBottom w:val="0"/>
      <w:divBdr>
        <w:top w:val="none" w:sz="0" w:space="0" w:color="auto"/>
        <w:left w:val="none" w:sz="0" w:space="0" w:color="auto"/>
        <w:bottom w:val="none" w:sz="0" w:space="0" w:color="auto"/>
        <w:right w:val="none" w:sz="0" w:space="0" w:color="auto"/>
      </w:divBdr>
    </w:div>
    <w:div w:id="1527668673">
      <w:bodyDiv w:val="1"/>
      <w:marLeft w:val="0"/>
      <w:marRight w:val="0"/>
      <w:marTop w:val="0"/>
      <w:marBottom w:val="0"/>
      <w:divBdr>
        <w:top w:val="none" w:sz="0" w:space="0" w:color="auto"/>
        <w:left w:val="none" w:sz="0" w:space="0" w:color="auto"/>
        <w:bottom w:val="none" w:sz="0" w:space="0" w:color="auto"/>
        <w:right w:val="none" w:sz="0" w:space="0" w:color="auto"/>
      </w:divBdr>
    </w:div>
    <w:div w:id="1571501189">
      <w:bodyDiv w:val="1"/>
      <w:marLeft w:val="0"/>
      <w:marRight w:val="0"/>
      <w:marTop w:val="0"/>
      <w:marBottom w:val="0"/>
      <w:divBdr>
        <w:top w:val="none" w:sz="0" w:space="0" w:color="auto"/>
        <w:left w:val="none" w:sz="0" w:space="0" w:color="auto"/>
        <w:bottom w:val="none" w:sz="0" w:space="0" w:color="auto"/>
        <w:right w:val="none" w:sz="0" w:space="0" w:color="auto"/>
      </w:divBdr>
    </w:div>
    <w:div w:id="1895776335">
      <w:bodyDiv w:val="1"/>
      <w:marLeft w:val="0"/>
      <w:marRight w:val="0"/>
      <w:marTop w:val="0"/>
      <w:marBottom w:val="0"/>
      <w:divBdr>
        <w:top w:val="none" w:sz="0" w:space="0" w:color="auto"/>
        <w:left w:val="none" w:sz="0" w:space="0" w:color="auto"/>
        <w:bottom w:val="none" w:sz="0" w:space="0" w:color="auto"/>
        <w:right w:val="none" w:sz="0" w:space="0" w:color="auto"/>
      </w:divBdr>
    </w:div>
    <w:div w:id="2007633218">
      <w:bodyDiv w:val="1"/>
      <w:marLeft w:val="0"/>
      <w:marRight w:val="0"/>
      <w:marTop w:val="0"/>
      <w:marBottom w:val="0"/>
      <w:divBdr>
        <w:top w:val="none" w:sz="0" w:space="0" w:color="auto"/>
        <w:left w:val="none" w:sz="0" w:space="0" w:color="auto"/>
        <w:bottom w:val="none" w:sz="0" w:space="0" w:color="auto"/>
        <w:right w:val="none" w:sz="0" w:space="0" w:color="auto"/>
      </w:divBdr>
    </w:div>
    <w:div w:id="21339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9" ma:contentTypeDescription="Create a new document." ma:contentTypeScope="" ma:versionID="34738a00254a390ea513773e0ec4120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0081334033fd0a246632ebcbf03e132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SharedWithUsers xmlns="352884b3-2372-4485-b964-7d2e944e6877">
      <UserInfo>
        <DisplayName/>
        <AccountId xsi:nil="true"/>
        <AccountType/>
      </UserInfo>
    </SharedWithUsers>
    <lcf76f155ced4ddcb4097134ff3c332f xmlns="52a836be-a005-401a-9905-42851ac3850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a1023ccf-7cb6-4ee1-9475-b660b0644bb5" ContentTypeId="0x01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522B9-E971-477A-B872-E20189B80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D9D38-F085-4D99-B107-EB4D94BA97A4}">
  <ds:schemaRefs>
    <ds:schemaRef ds:uri="http://schemas.openxmlformats.org/officeDocument/2006/bibliography"/>
  </ds:schemaRefs>
</ds:datastoreItem>
</file>

<file path=customXml/itemProps3.xml><?xml version="1.0" encoding="utf-8"?>
<ds:datastoreItem xmlns:ds="http://schemas.openxmlformats.org/officeDocument/2006/customXml" ds:itemID="{7528D285-586D-4083-A0FA-079A1DC0FAC1}">
  <ds:schemaRefs>
    <ds:schemaRef ds:uri="http://purl.org/dc/terms/"/>
    <ds:schemaRef ds:uri="http://schemas.microsoft.com/office/infopath/2007/PartnerControls"/>
    <ds:schemaRef ds:uri="http://schemas.microsoft.com/office/2006/documentManagement/types"/>
    <ds:schemaRef ds:uri="52a836be-a005-401a-9905-42851ac38505"/>
    <ds:schemaRef ds:uri="http://purl.org/dc/elements/1.1/"/>
    <ds:schemaRef ds:uri="http://schemas.microsoft.com/office/2006/metadata/properties"/>
    <ds:schemaRef ds:uri="http://schemas.openxmlformats.org/package/2006/metadata/core-properties"/>
    <ds:schemaRef ds:uri="97e57212-3e02-407f-8b2d-05f7d7f19b15"/>
    <ds:schemaRef ds:uri="352884b3-2372-4485-b964-7d2e944e6877"/>
    <ds:schemaRef ds:uri="http://www.w3.org/XML/1998/namespace"/>
    <ds:schemaRef ds:uri="http://purl.org/dc/dcmitype/"/>
  </ds:schemaRefs>
</ds:datastoreItem>
</file>

<file path=customXml/itemProps4.xml><?xml version="1.0" encoding="utf-8"?>
<ds:datastoreItem xmlns:ds="http://schemas.openxmlformats.org/officeDocument/2006/customXml" ds:itemID="{3A9FCFD3-181D-47BD-B4FD-967E8DB5DBED}">
  <ds:schemaRefs>
    <ds:schemaRef ds:uri="Microsoft.SharePoint.Taxonomy.ContentTypeSync"/>
  </ds:schemaRefs>
</ds:datastoreItem>
</file>

<file path=customXml/itemProps5.xml><?xml version="1.0" encoding="utf-8"?>
<ds:datastoreItem xmlns:ds="http://schemas.openxmlformats.org/officeDocument/2006/customXml" ds:itemID="{E0338C2B-8CE4-4618-8870-F6B92D7CA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4415</Words>
  <Characters>25170</Characters>
  <Application>Microsoft Office Word</Application>
  <DocSecurity>0</DocSecurity>
  <PresentationFormat>15|.DOCX</PresentationFormat>
  <Lines>209</Lines>
  <Paragraphs>59</Paragraphs>
  <ScaleCrop>false</ScaleCrop>
  <HeadingPairs>
    <vt:vector size="2" baseType="variant">
      <vt:variant>
        <vt:lpstr>Title</vt:lpstr>
      </vt:variant>
      <vt:variant>
        <vt:i4>1</vt:i4>
      </vt:variant>
    </vt:vector>
  </HeadingPairs>
  <TitlesOfParts>
    <vt:vector size="1" baseType="lpstr">
      <vt:lpstr>EEI Carbon Free Allocation Confirm (00179782-3).DOCX</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Carbon Free Allocation Confirm (00179782-3).DOCX</dc:title>
  <dc:subject>00179782.DOCX;3</dc:subject>
  <dc:creator>Jacobs, Andrew</dc:creator>
  <cp:keywords/>
  <dc:description/>
  <cp:lastModifiedBy>Awala-Velly, Tsemon</cp:lastModifiedBy>
  <cp:revision>2</cp:revision>
  <cp:lastPrinted>2023-01-04T21:58:00Z</cp:lastPrinted>
  <dcterms:created xsi:type="dcterms:W3CDTF">2023-01-06T22:12:00Z</dcterms:created>
  <dcterms:modified xsi:type="dcterms:W3CDTF">2023-01-06T22:12:00Z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ABAAdnH19QYq2YXA5Dr8BVKY6J6E0BAm+WLZ5KYbg6TlGUX/eSdBfOA2HpiAfDk/dHST</vt:lpwstr>
  </property>
  <property fmtid="{D5CDD505-2E9C-101B-9397-08002B2CF9AE}" pid="3" name="MAIL_MSG_ID1">
    <vt:lpwstr>ABAAVOAfoSrQoywKVh10NgpLrHOH3H/f8yiAq8d98c525k70YPsuzlSb2rr1sxrgX0E8</vt:lpwstr>
  </property>
  <property fmtid="{D5CDD505-2E9C-101B-9397-08002B2CF9AE}" pid="4" name="MAIL_MSG_ID2">
    <vt:lpwstr>W3JT2WA9w92155hCoe4xRMPToIsp8KJe5D3POgze8dLY40hQA6UfY1GX5ht
e3k6os/8UY69olz2DaSkePCc0sOan0e0aSMZlA==</vt:lpwstr>
  </property>
  <property fmtid="{D5CDD505-2E9C-101B-9397-08002B2CF9AE}" pid="5" name="RESPONSE_SENDER_NAME">
    <vt:lpwstr>gAAAdya76B99d4hLGUR1rQ+8TxTv0GGEPdix</vt:lpwstr>
  </property>
  <property fmtid="{D5CDD505-2E9C-101B-9397-08002B2CF9AE}" pid="6" name="ContentTypeId">
    <vt:lpwstr>0x010100CC5732B5A0316247B396F399D86043E4</vt:lpwstr>
  </property>
  <property fmtid="{D5CDD505-2E9C-101B-9397-08002B2CF9AE}" pid="7" name="pgeRecordCategory">
    <vt:lpwstr/>
  </property>
  <property fmtid="{D5CDD505-2E9C-101B-9397-08002B2CF9AE}" pid="8" name="MediaServiceImageTags">
    <vt:lpwstr/>
  </property>
  <property fmtid="{D5CDD505-2E9C-101B-9397-08002B2CF9AE}" pid="9" name="Order">
    <vt:r8>936200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d4b98cd0-9232-4d1e-a754-93750c05520d_Enabled">
    <vt:lpwstr>true</vt:lpwstr>
  </property>
  <property fmtid="{D5CDD505-2E9C-101B-9397-08002B2CF9AE}" pid="17" name="MSIP_Label_d4b98cd0-9232-4d1e-a754-93750c05520d_SetDate">
    <vt:lpwstr>2023-01-06T22:12:03Z</vt:lpwstr>
  </property>
  <property fmtid="{D5CDD505-2E9C-101B-9397-08002B2CF9AE}" pid="18" name="MSIP_Label_d4b98cd0-9232-4d1e-a754-93750c05520d_Method">
    <vt:lpwstr>Privileged</vt:lpwstr>
  </property>
  <property fmtid="{D5CDD505-2E9C-101B-9397-08002B2CF9AE}" pid="19" name="MSIP_Label_d4b98cd0-9232-4d1e-a754-93750c05520d_Name">
    <vt:lpwstr>Restricted</vt:lpwstr>
  </property>
  <property fmtid="{D5CDD505-2E9C-101B-9397-08002B2CF9AE}" pid="20" name="MSIP_Label_d4b98cd0-9232-4d1e-a754-93750c05520d_SiteId">
    <vt:lpwstr>44ae661a-ece6-41aa-bc96-7c2c85a08941</vt:lpwstr>
  </property>
  <property fmtid="{D5CDD505-2E9C-101B-9397-08002B2CF9AE}" pid="21" name="MSIP_Label_d4b98cd0-9232-4d1e-a754-93750c05520d_ActionId">
    <vt:lpwstr>2ba14d12-aa5a-4cde-a669-22629f2574b0</vt:lpwstr>
  </property>
  <property fmtid="{D5CDD505-2E9C-101B-9397-08002B2CF9AE}" pid="22" name="MSIP_Label_d4b98cd0-9232-4d1e-a754-93750c05520d_ContentBits">
    <vt:lpwstr>3</vt:lpwstr>
  </property>
</Properties>
</file>