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4AB30" w14:textId="77777777" w:rsidR="00A65CDD" w:rsidRPr="00E807A6" w:rsidRDefault="00A65CDD" w:rsidP="00A65CDD">
      <w:pPr>
        <w:spacing w:after="0"/>
        <w:jc w:val="center"/>
        <w:rPr>
          <w:b/>
        </w:rPr>
      </w:pPr>
      <w:r w:rsidRPr="00E807A6">
        <w:rPr>
          <w:b/>
        </w:rPr>
        <w:t>NON-DISCLOSURE AND USE OF INFORMATION AGREEMENT</w:t>
      </w:r>
    </w:p>
    <w:p w14:paraId="15394710" w14:textId="77777777" w:rsidR="00D8044C" w:rsidRPr="00E807A6" w:rsidRDefault="00D8044C" w:rsidP="00A65CDD">
      <w:pPr>
        <w:ind w:firstLine="720"/>
      </w:pPr>
    </w:p>
    <w:p w14:paraId="1E24AB32" w14:textId="6C1FDD87" w:rsidR="00A65CDD" w:rsidRPr="00E807A6" w:rsidRDefault="00A65CDD" w:rsidP="00A65CDD">
      <w:pPr>
        <w:ind w:firstLine="720"/>
      </w:pPr>
      <w:r w:rsidRPr="00E807A6">
        <w:t>THIS NON-DISCLOSURE AND USE OF INFORMATION AGREEMENT, by and between Pacific Gas and Electric Company, a California corporation (“</w:t>
      </w:r>
      <w:r w:rsidRPr="00E807A6">
        <w:rPr>
          <w:b/>
        </w:rPr>
        <w:t>PG&amp;E</w:t>
      </w:r>
      <w:r w:rsidRPr="00E807A6">
        <w:t xml:space="preserve">”), and </w:t>
      </w:r>
      <w:sdt>
        <w:sdtPr>
          <w:alias w:val="Insert Company Name (ALL Caps)"/>
          <w:tag w:val="txtCompanyName"/>
          <w:id w:val="2005698605"/>
          <w:lock w:val="sdtLocked"/>
          <w:placeholder>
            <w:docPart w:val="DefaultPlaceholder_-1854013440"/>
          </w:placeholder>
        </w:sdtPr>
        <w:sdtEndPr>
          <w:rPr>
            <w:highlight w:val="yellow"/>
          </w:rPr>
        </w:sdtEndPr>
        <w:sdtContent>
          <w:r w:rsidRPr="006E51FA">
            <w:rPr>
              <w:highlight w:val="yellow"/>
            </w:rPr>
            <w:t>[</w:t>
          </w:r>
          <w:r w:rsidR="006E51FA" w:rsidRPr="006E51FA">
            <w:rPr>
              <w:highlight w:val="yellow"/>
            </w:rPr>
            <w:t>___________</w:t>
          </w:r>
          <w:r w:rsidRPr="006E51FA">
            <w:rPr>
              <w:highlight w:val="yellow"/>
            </w:rPr>
            <w:t>]</w:t>
          </w:r>
        </w:sdtContent>
      </w:sdt>
      <w:r w:rsidRPr="00E807A6">
        <w:t xml:space="preserve">, a </w:t>
      </w:r>
      <w:sdt>
        <w:sdtPr>
          <w:alias w:val="add corporate type and state"/>
          <w:tag w:val="txtCorpTypeAndState"/>
          <w:id w:val="1719013205"/>
          <w:lock w:val="sdtLocked"/>
          <w:placeholder>
            <w:docPart w:val="DefaultPlaceholder_-1854013440"/>
          </w:placeholder>
        </w:sdtPr>
        <w:sdtEndPr>
          <w:rPr>
            <w:highlight w:val="yellow"/>
          </w:rPr>
        </w:sdtEndPr>
        <w:sdtContent>
          <w:r w:rsidRPr="006E51FA">
            <w:rPr>
              <w:highlight w:val="yellow"/>
            </w:rPr>
            <w:t>[add corporate type and state]</w:t>
          </w:r>
        </w:sdtContent>
      </w:sdt>
      <w:r w:rsidRPr="00E807A6">
        <w:t xml:space="preserve"> (“</w:t>
      </w:r>
      <w:r w:rsidRPr="00E807A6">
        <w:rPr>
          <w:b/>
        </w:rPr>
        <w:t>Receiving Party</w:t>
      </w:r>
      <w:r w:rsidRPr="00E807A6">
        <w:t>”) (the “</w:t>
      </w:r>
      <w:r w:rsidRPr="00E807A6">
        <w:rPr>
          <w:b/>
        </w:rPr>
        <w:t>Agreement</w:t>
      </w:r>
      <w:r w:rsidRPr="00E807A6">
        <w:t>”), is effective as of the signature date below (the “</w:t>
      </w:r>
      <w:r w:rsidRPr="00E807A6">
        <w:rPr>
          <w:b/>
        </w:rPr>
        <w:t>Effective Date</w:t>
      </w:r>
      <w:r w:rsidRPr="00E807A6">
        <w:t>”).  PG&amp;E and Receiving Party are collectively referred to as the “</w:t>
      </w:r>
      <w:r w:rsidRPr="00E807A6">
        <w:rPr>
          <w:b/>
        </w:rPr>
        <w:t>Parties</w:t>
      </w:r>
      <w:r w:rsidRPr="00E807A6">
        <w:t>,” or individually as a “</w:t>
      </w:r>
      <w:r w:rsidRPr="00E807A6">
        <w:rPr>
          <w:b/>
        </w:rPr>
        <w:t>Party</w:t>
      </w:r>
      <w:r w:rsidRPr="00E807A6">
        <w:t xml:space="preserve">.”  This Agreement shall govern the use of </w:t>
      </w:r>
      <w:r w:rsidR="00BD1897" w:rsidRPr="00E807A6">
        <w:t xml:space="preserve">confidential </w:t>
      </w:r>
      <w:r w:rsidR="00D8044C" w:rsidRPr="00E807A6">
        <w:t>Grid Needs Data</w:t>
      </w:r>
      <w:r w:rsidR="004B4F3B" w:rsidRPr="00E807A6">
        <w:t xml:space="preserve"> (“Confidential Information”)</w:t>
      </w:r>
      <w:r w:rsidR="00D8044C" w:rsidRPr="00E807A6">
        <w:t xml:space="preserve">, </w:t>
      </w:r>
      <w:r w:rsidRPr="00E807A6">
        <w:t>provided by, or on behalf of, PG&amp;E to the Receiving Party</w:t>
      </w:r>
      <w:r w:rsidR="003269F8" w:rsidRPr="00E807A6">
        <w:t xml:space="preserve"> as part of the </w:t>
      </w:r>
      <w:r w:rsidR="00A915B2" w:rsidRPr="00E807A6">
        <w:t xml:space="preserve">Distribution Investment Deferral Framework </w:t>
      </w:r>
      <w:r w:rsidR="007A106E">
        <w:t xml:space="preserve">Standard Offer Contract Pilot </w:t>
      </w:r>
      <w:r w:rsidR="00A915B2" w:rsidRPr="00E807A6">
        <w:t>(“”)</w:t>
      </w:r>
      <w:r w:rsidRPr="00E807A6">
        <w:t>.</w:t>
      </w:r>
    </w:p>
    <w:p w14:paraId="1E24AB33" w14:textId="77777777" w:rsidR="00A65CDD" w:rsidRPr="00E807A6" w:rsidRDefault="00A65CDD" w:rsidP="00A65CDD">
      <w:pPr>
        <w:jc w:val="center"/>
        <w:rPr>
          <w:b/>
        </w:rPr>
      </w:pPr>
      <w:r w:rsidRPr="00E807A6">
        <w:rPr>
          <w:b/>
        </w:rPr>
        <w:t>RECITALS</w:t>
      </w:r>
    </w:p>
    <w:p w14:paraId="3705E4C2" w14:textId="2E107093" w:rsidR="006D3B29" w:rsidRPr="00E807A6" w:rsidRDefault="00A65CDD" w:rsidP="00A65CDD">
      <w:pPr>
        <w:ind w:firstLine="720"/>
      </w:pPr>
      <w:proofErr w:type="gramStart"/>
      <w:r w:rsidRPr="00E807A6">
        <w:t>WHEREAS,</w:t>
      </w:r>
      <w:proofErr w:type="gramEnd"/>
      <w:r w:rsidRPr="00E807A6">
        <w:t xml:space="preserve"> the purpose of this Agreement is to permit the Receiving Party to receive </w:t>
      </w:r>
      <w:r w:rsidR="00A915B2" w:rsidRPr="00E807A6">
        <w:t>Grid Needs Data</w:t>
      </w:r>
      <w:r w:rsidRPr="00E807A6">
        <w:t xml:space="preserve"> for purposes of </w:t>
      </w:r>
      <w:r w:rsidR="005D2A7C" w:rsidRPr="00E807A6">
        <w:t xml:space="preserve">participating </w:t>
      </w:r>
      <w:r w:rsidR="006D7233" w:rsidRPr="00E807A6">
        <w:t>into the</w:t>
      </w:r>
      <w:r w:rsidR="00F80F46" w:rsidRPr="00E807A6">
        <w:t xml:space="preserve"> </w:t>
      </w:r>
      <w:r w:rsidR="00956025">
        <w:t>2022 DIDF SOC Pilot</w:t>
      </w:r>
      <w:r w:rsidRPr="00E807A6">
        <w:t>;</w:t>
      </w:r>
      <w:r w:rsidR="005F711F" w:rsidRPr="00E807A6">
        <w:t xml:space="preserve"> </w:t>
      </w:r>
      <w:r w:rsidR="006D3B29" w:rsidRPr="00E807A6">
        <w:t>and</w:t>
      </w:r>
    </w:p>
    <w:p w14:paraId="12745185" w14:textId="0237C1CE" w:rsidR="003F518E" w:rsidRPr="00E807A6" w:rsidRDefault="003F518E" w:rsidP="003F518E">
      <w:pPr>
        <w:ind w:firstLine="720"/>
        <w:rPr>
          <w:rFonts w:cs="Times New Roman"/>
        </w:rPr>
      </w:pPr>
      <w:proofErr w:type="gramStart"/>
      <w:r w:rsidRPr="00E807A6">
        <w:t>WHEREAS,</w:t>
      </w:r>
      <w:proofErr w:type="gramEnd"/>
      <w:r w:rsidRPr="00E807A6">
        <w:t xml:space="preserve"> the Grid Needs Data must be kept confidential to ensure customer privacy pursuant to Public Utilities Code </w:t>
      </w:r>
      <w:r w:rsidRPr="00E807A6">
        <w:rPr>
          <w:rFonts w:cs="Times New Roman"/>
        </w:rPr>
        <w:t>§ 8360</w:t>
      </w:r>
      <w:r w:rsidR="003D44D4" w:rsidRPr="00E807A6">
        <w:rPr>
          <w:rFonts w:cs="Times New Roman"/>
        </w:rPr>
        <w:t xml:space="preserve"> </w:t>
      </w:r>
      <w:r w:rsidR="00DE2231" w:rsidRPr="00E807A6">
        <w:rPr>
          <w:rFonts w:cs="Times New Roman"/>
        </w:rPr>
        <w:t>and rules established by the California Public Utilities Commission (Decision</w:t>
      </w:r>
      <w:r w:rsidR="005E1FDA" w:rsidRPr="00E807A6">
        <w:rPr>
          <w:rFonts w:cs="Times New Roman"/>
        </w:rPr>
        <w:t xml:space="preserve"> </w:t>
      </w:r>
      <w:r w:rsidR="00020454" w:rsidRPr="00E807A6">
        <w:t>97-10-031)</w:t>
      </w:r>
      <w:r w:rsidRPr="00E807A6">
        <w:rPr>
          <w:rFonts w:cs="Times New Roman"/>
        </w:rPr>
        <w:t>; and</w:t>
      </w:r>
    </w:p>
    <w:p w14:paraId="1E24AB36" w14:textId="05BE570A" w:rsidR="00A65CDD" w:rsidRPr="00E807A6" w:rsidRDefault="00555679" w:rsidP="00A65CDD">
      <w:pPr>
        <w:ind w:firstLine="720"/>
      </w:pPr>
      <w:proofErr w:type="gramStart"/>
      <w:r w:rsidRPr="00E807A6">
        <w:rPr>
          <w:rFonts w:cs="Times New Roman"/>
        </w:rPr>
        <w:t>WHEREAS,</w:t>
      </w:r>
      <w:proofErr w:type="gramEnd"/>
      <w:r w:rsidR="006D3B29" w:rsidRPr="00E807A6">
        <w:t xml:space="preserve"> </w:t>
      </w:r>
      <w:r w:rsidR="008A1E4A" w:rsidRPr="00E807A6">
        <w:t xml:space="preserve">PG&amp;E </w:t>
      </w:r>
      <w:r w:rsidR="003B515E" w:rsidRPr="00E807A6">
        <w:t xml:space="preserve">is providing the Grid Needs Data to the </w:t>
      </w:r>
      <w:r w:rsidR="006D3B29" w:rsidRPr="00E807A6">
        <w:t>Receiving Party pursuant to this Agreement</w:t>
      </w:r>
      <w:r w:rsidR="003B515E" w:rsidRPr="00E807A6">
        <w:t xml:space="preserve"> </w:t>
      </w:r>
      <w:r w:rsidR="003A6B75" w:rsidRPr="00E807A6">
        <w:t>so as to ensure customer privacy and non-disclosure of personally identifiable information</w:t>
      </w:r>
      <w:r w:rsidR="003A4C99" w:rsidRPr="00E807A6">
        <w:t xml:space="preserve">. </w:t>
      </w:r>
      <w:r w:rsidR="003A6B75" w:rsidRPr="00E807A6">
        <w:t xml:space="preserve"> </w:t>
      </w:r>
    </w:p>
    <w:p w14:paraId="1E24AB3A" w14:textId="77777777" w:rsidR="00A65CDD" w:rsidRPr="00E807A6" w:rsidRDefault="00A65CDD" w:rsidP="00A65CDD">
      <w:pPr>
        <w:jc w:val="center"/>
        <w:rPr>
          <w:b/>
        </w:rPr>
      </w:pPr>
      <w:r w:rsidRPr="00E807A6">
        <w:rPr>
          <w:b/>
        </w:rPr>
        <w:t>AGREEMENT</w:t>
      </w:r>
    </w:p>
    <w:p w14:paraId="1E24AB3B" w14:textId="4DCFA74E" w:rsidR="00A65CDD" w:rsidRPr="00E807A6" w:rsidRDefault="00B231A3" w:rsidP="00A65CDD">
      <w:pPr>
        <w:ind w:firstLine="720"/>
      </w:pPr>
      <w:r w:rsidRPr="00E807A6">
        <w:t>T</w:t>
      </w:r>
      <w:r w:rsidR="00A65CDD" w:rsidRPr="00E807A6">
        <w:t>he Parties hereby agree and stipulate, by and through their counsel, as follows:</w:t>
      </w:r>
    </w:p>
    <w:p w14:paraId="38C344FD" w14:textId="3DCC689D" w:rsidR="00AC7FF9" w:rsidRPr="00E807A6" w:rsidRDefault="00AC7FF9" w:rsidP="00AC7FF9">
      <w:r w:rsidRPr="00E807A6">
        <w:t>1.</w:t>
      </w:r>
      <w:r w:rsidRPr="00E807A6">
        <w:tab/>
        <w:t xml:space="preserve">The Receiving Party acknowledges that it will be given access to </w:t>
      </w:r>
      <w:r w:rsidR="00BD1897" w:rsidRPr="00E807A6">
        <w:t xml:space="preserve">Grid Needs Data </w:t>
      </w:r>
      <w:r w:rsidR="0056643A" w:rsidRPr="00E807A6">
        <w:t xml:space="preserve">which are owned by, and in the possession of, PG&amp;E, and which constitute confidential and sensitive information (“Confidential Information”).  Grid Needs Data </w:t>
      </w:r>
      <w:r w:rsidRPr="00E807A6">
        <w:t xml:space="preserve">means the </w:t>
      </w:r>
      <w:proofErr w:type="spellStart"/>
      <w:r w:rsidRPr="00E807A6">
        <w:t>grayshaded</w:t>
      </w:r>
      <w:proofErr w:type="spellEnd"/>
      <w:r w:rsidRPr="00E807A6">
        <w:t xml:space="preserve"> or redacted information in the Solicitation Protocol for the </w:t>
      </w:r>
      <w:r w:rsidR="00956025">
        <w:t>2022 DIDF SOC Pilot</w:t>
      </w:r>
      <w:r w:rsidRPr="00E807A6">
        <w:t xml:space="preserve">, or as otherwise identified as Confidential Grid Needs Data in </w:t>
      </w:r>
      <w:r w:rsidR="00956025">
        <w:t>2022 DIDF SOC Pilot</w:t>
      </w:r>
      <w:r w:rsidRPr="00E807A6">
        <w:t xml:space="preserve"> solicitation materials</w:t>
      </w:r>
      <w:r w:rsidR="00491478" w:rsidRPr="00E807A6">
        <w:t xml:space="preserve"> and communications</w:t>
      </w:r>
      <w:r w:rsidR="0056643A" w:rsidRPr="00E807A6">
        <w:t>.</w:t>
      </w:r>
      <w:r w:rsidRPr="00E807A6">
        <w:t xml:space="preserve"> </w:t>
      </w:r>
    </w:p>
    <w:p w14:paraId="363A7B1F" w14:textId="1CB06006" w:rsidR="00AC7FF9" w:rsidRPr="00E807A6" w:rsidRDefault="00AC7FF9" w:rsidP="00AC7FF9">
      <w:r w:rsidRPr="00E807A6">
        <w:t>2.</w:t>
      </w:r>
      <w:r w:rsidRPr="00E807A6">
        <w:tab/>
        <w:t xml:space="preserve">In consideration of receiving </w:t>
      </w:r>
      <w:r w:rsidR="004B4F3B" w:rsidRPr="00E807A6">
        <w:t>Confidential Information</w:t>
      </w:r>
      <w:r w:rsidRPr="00E807A6">
        <w:t xml:space="preserve">, the Receiving Party hereby agrees to hold it in strict confidence and not to disclose it or otherwise make it available to any person or third party, other than Receiving Party’s employees, agents, consultants, or subcontractors who have a need to use the </w:t>
      </w:r>
      <w:r w:rsidR="004B4F3B" w:rsidRPr="00E807A6">
        <w:t>Confidential Information</w:t>
      </w:r>
      <w:r w:rsidRPr="00E807A6">
        <w:t xml:space="preserve">, without the prior written consent of PG&amp;E.  The Receiving Party agrees that all such </w:t>
      </w:r>
      <w:r w:rsidR="004B4F3B" w:rsidRPr="00E807A6">
        <w:t>Confidential Information</w:t>
      </w:r>
      <w:r w:rsidRPr="00E807A6">
        <w:t>:</w:t>
      </w:r>
    </w:p>
    <w:p w14:paraId="7C922C99" w14:textId="629A9A2D" w:rsidR="00AC7FF9" w:rsidRPr="00E807A6" w:rsidRDefault="00AC7FF9" w:rsidP="00AC7FF9">
      <w:pPr>
        <w:ind w:left="1440" w:hanging="720"/>
      </w:pPr>
      <w:r w:rsidRPr="00E807A6">
        <w:t>(a)</w:t>
      </w:r>
      <w:r w:rsidRPr="00E807A6">
        <w:tab/>
        <w:t xml:space="preserve">shall be used only for the purpose of </w:t>
      </w:r>
      <w:r w:rsidR="00DD2917" w:rsidRPr="00E807A6">
        <w:t xml:space="preserve">participating in the </w:t>
      </w:r>
      <w:r w:rsidR="00956025">
        <w:t xml:space="preserve">2022 DIDF SOC </w:t>
      </w:r>
      <w:proofErr w:type="gramStart"/>
      <w:r w:rsidR="00956025">
        <w:t>Pilot</w:t>
      </w:r>
      <w:r w:rsidRPr="00E807A6">
        <w:t>;</w:t>
      </w:r>
      <w:proofErr w:type="gramEnd"/>
      <w:r w:rsidRPr="00E807A6">
        <w:t xml:space="preserve"> </w:t>
      </w:r>
    </w:p>
    <w:p w14:paraId="0EC5EFB5" w14:textId="77777777" w:rsidR="00AC7FF9" w:rsidRPr="00E807A6" w:rsidRDefault="00AC7FF9" w:rsidP="00AC7FF9">
      <w:pPr>
        <w:ind w:left="1440" w:hanging="720"/>
      </w:pPr>
      <w:r w:rsidRPr="00E807A6">
        <w:t>(b)</w:t>
      </w:r>
      <w:r w:rsidRPr="00E807A6">
        <w:tab/>
        <w:t xml:space="preserve">shall not be disclosed to any person or third </w:t>
      </w:r>
      <w:proofErr w:type="gramStart"/>
      <w:r w:rsidRPr="00E807A6">
        <w:t>party;</w:t>
      </w:r>
      <w:proofErr w:type="gramEnd"/>
    </w:p>
    <w:p w14:paraId="5A89ABA0" w14:textId="77777777" w:rsidR="00AC7FF9" w:rsidRPr="00E807A6" w:rsidRDefault="00AC7FF9" w:rsidP="00AC7FF9">
      <w:pPr>
        <w:ind w:left="1440" w:hanging="720"/>
      </w:pPr>
      <w:r w:rsidRPr="00E807A6">
        <w:t>(c)</w:t>
      </w:r>
      <w:r w:rsidRPr="00E807A6">
        <w:tab/>
        <w:t>shall not be reproduced, copied, in whole or in part, except as specifically authorized and in conformance with PG&amp;E’s instructions when necessary for the purposes set forth in subsection 2(a) above; and</w:t>
      </w:r>
    </w:p>
    <w:p w14:paraId="6E89EDCB" w14:textId="520A6040" w:rsidR="00AC7FF9" w:rsidRPr="00E807A6" w:rsidRDefault="00AC7FF9" w:rsidP="00AC7FF9">
      <w:pPr>
        <w:ind w:left="1440" w:hanging="720"/>
      </w:pPr>
      <w:r w:rsidRPr="00E807A6">
        <w:t>(d)</w:t>
      </w:r>
      <w:r w:rsidRPr="00E807A6">
        <w:tab/>
        <w:t xml:space="preserve">shall, together with any copies, </w:t>
      </w:r>
      <w:proofErr w:type="gramStart"/>
      <w:r w:rsidRPr="00E807A6">
        <w:t>reproductions</w:t>
      </w:r>
      <w:proofErr w:type="gramEnd"/>
      <w:r w:rsidRPr="00E807A6">
        <w:t xml:space="preserve"> or other records thereof, in any form, and all information and materials developed by the Receiving Party therefrom, be returned to PG&amp;E [or destroyed] when no longer needed for the performance of Receiving Party’s </w:t>
      </w:r>
      <w:r w:rsidR="003E038D" w:rsidRPr="00E807A6">
        <w:t xml:space="preserve">participation in the </w:t>
      </w:r>
      <w:r w:rsidR="00956025">
        <w:t>2022 DIDF SOC Pilot</w:t>
      </w:r>
      <w:r w:rsidRPr="00E807A6">
        <w:t xml:space="preserve"> or upon the termination of this Agreement.  </w:t>
      </w:r>
      <w:r w:rsidRPr="00E807A6">
        <w:lastRenderedPageBreak/>
        <w:t>Within fifteen days of such date, the Receiving Party shall submit to PG&amp;E an affidavit that all Confidential Information has been returned to PG&amp;E or has been destroyed.</w:t>
      </w:r>
    </w:p>
    <w:p w14:paraId="3C746854" w14:textId="78A63C15" w:rsidR="00AC7FF9" w:rsidRPr="00E807A6" w:rsidRDefault="00AC7FF9" w:rsidP="00AC7FF9">
      <w:r w:rsidRPr="00E807A6">
        <w:t>3.</w:t>
      </w:r>
      <w:r w:rsidRPr="00E807A6">
        <w:tab/>
        <w:t xml:space="preserve">Confidential </w:t>
      </w:r>
      <w:r w:rsidR="003E038D" w:rsidRPr="00E807A6">
        <w:t>I</w:t>
      </w:r>
      <w:r w:rsidRPr="00E807A6">
        <w:t xml:space="preserve">nformation shall be protected by the Receiving Party using reasonable security procedures and practices to protect such information from unauthorized access, use, </w:t>
      </w:r>
      <w:proofErr w:type="gramStart"/>
      <w:r w:rsidRPr="00E807A6">
        <w:t>modification</w:t>
      </w:r>
      <w:proofErr w:type="gramEnd"/>
      <w:r w:rsidRPr="00E807A6">
        <w:t xml:space="preserve"> or disclosure, including, without limitation, encryption at rest of the Confidential Information, password-protected workstations, and documented training of all persons with access to the Confidential Information.  Under no circumstances shall the Receiving Party sell or obtain any consideration for transfer of the Confidential Information to any third party.</w:t>
      </w:r>
    </w:p>
    <w:p w14:paraId="58D3216D" w14:textId="77777777" w:rsidR="00AC7FF9" w:rsidRPr="00E807A6" w:rsidRDefault="00AC7FF9" w:rsidP="00AC7FF9">
      <w:r w:rsidRPr="00E807A6">
        <w:t>4.</w:t>
      </w:r>
      <w:r w:rsidRPr="00E807A6">
        <w:tab/>
        <w:t xml:space="preserve">The Receiving Party hereby agrees that, in addition to any other remedy PG&amp;E may have at law or in equity, PG&amp;E will have the right to obtain immediate temporary or preliminary injunctive relief, without posting of bond or other security and without proof of damages, enjoining any breach or threatened breach of this Agreement.  </w:t>
      </w:r>
    </w:p>
    <w:p w14:paraId="36B6344E" w14:textId="77777777" w:rsidR="00AC7FF9" w:rsidRPr="00E807A6" w:rsidRDefault="00AC7FF9" w:rsidP="00AC7FF9">
      <w:r w:rsidRPr="00E807A6">
        <w:t>5.</w:t>
      </w:r>
      <w:r w:rsidRPr="00E807A6">
        <w:tab/>
        <w:t xml:space="preserve">This Agreement shall be governed by and interpreted in accordance with the laws of the State of California, without regard to provisions which may direct the application of laws of another jurisdiction. The Receiving Party agrees to comply with all federal, </w:t>
      </w:r>
      <w:proofErr w:type="gramStart"/>
      <w:r w:rsidRPr="00E807A6">
        <w:t>state</w:t>
      </w:r>
      <w:proofErr w:type="gramEnd"/>
      <w:r w:rsidRPr="00E807A6">
        <w:t xml:space="preserve"> and local laws governing the protection of the Confidential Information, including, without limitation, the California Consumer Privacy Act and all applicable laws, rules and regulations protecting consumer privacy.</w:t>
      </w:r>
    </w:p>
    <w:p w14:paraId="070168C9" w14:textId="5FC05B28" w:rsidR="00AC7FF9" w:rsidRPr="00E807A6" w:rsidRDefault="00AC7FF9" w:rsidP="00AC7FF9">
      <w:r w:rsidRPr="00E807A6">
        <w:t>6.</w:t>
      </w:r>
      <w:r w:rsidRPr="00E807A6">
        <w:tab/>
        <w:t xml:space="preserve">The term of this Agreement shall be </w:t>
      </w:r>
      <w:r w:rsidR="00D265C8">
        <w:t>2 years</w:t>
      </w:r>
      <w:r w:rsidR="00E85181" w:rsidRPr="00E807A6">
        <w:t xml:space="preserve"> </w:t>
      </w:r>
      <w:r w:rsidRPr="00E807A6">
        <w:t xml:space="preserve">from the Effective Date, provided however, that either Party may terminate this Agreement by giving the other Party thirty (30) calendar days’ notice in writing of its intention to terminate this Agreement.  Termination shall not abrogate Receiving Party’s obligations under this Agreement for Confidential Information received prior to the date of termination.  </w:t>
      </w:r>
    </w:p>
    <w:p w14:paraId="5C1D8F54" w14:textId="77777777" w:rsidR="00AC7FF9" w:rsidRPr="00E807A6" w:rsidRDefault="00AC7FF9" w:rsidP="00AC7FF9">
      <w:pPr>
        <w:keepNext/>
        <w:ind w:firstLine="720"/>
      </w:pPr>
      <w:r w:rsidRPr="00E807A6">
        <w:t>IN WITNESS WHEREOF, the Parties have executed this Agreement by their authorized representatives as of the dates set forth below.</w:t>
      </w:r>
    </w:p>
    <w:tbl>
      <w:tblPr>
        <w:tblW w:w="5130" w:type="dxa"/>
        <w:tblInd w:w="-90" w:type="dxa"/>
        <w:tblLayout w:type="fixed"/>
        <w:tblLook w:val="00A0" w:firstRow="1" w:lastRow="0" w:firstColumn="1" w:lastColumn="0" w:noHBand="0" w:noVBand="0"/>
      </w:tblPr>
      <w:tblGrid>
        <w:gridCol w:w="1260"/>
        <w:gridCol w:w="3870"/>
      </w:tblGrid>
      <w:tr w:rsidR="00956025" w:rsidRPr="00E807A6" w14:paraId="22B6C9DF" w14:textId="77777777" w:rsidTr="00956025">
        <w:trPr>
          <w:trHeight w:val="432"/>
        </w:trPr>
        <w:tc>
          <w:tcPr>
            <w:tcW w:w="5130" w:type="dxa"/>
            <w:gridSpan w:val="2"/>
            <w:vAlign w:val="bottom"/>
          </w:tcPr>
          <w:sdt>
            <w:sdtPr>
              <w:rPr>
                <w:rFonts w:eastAsia="Calibri" w:cs="Times New Roman"/>
                <w:b/>
                <w:highlight w:val="yellow"/>
              </w:rPr>
              <w:alias w:val="Name of Receiving Party"/>
              <w:tag w:val="txtReceivingParty"/>
              <w:id w:val="1926765002"/>
              <w:lock w:val="sdtLocked"/>
              <w:placeholder>
                <w:docPart w:val="97A39A9C90754781A7ECFC67BA53056B"/>
              </w:placeholder>
            </w:sdtPr>
            <w:sdtContent>
              <w:p w14:paraId="75107F13" w14:textId="4ABC6B47" w:rsidR="00956025" w:rsidRPr="00E807A6" w:rsidRDefault="00956025" w:rsidP="002338D2">
                <w:pPr>
                  <w:keepNext/>
                  <w:spacing w:after="0"/>
                  <w:rPr>
                    <w:rFonts w:eastAsia="Calibri" w:cs="Times New Roman"/>
                    <w:b/>
                  </w:rPr>
                </w:pPr>
                <w:r w:rsidRPr="006E51FA">
                  <w:rPr>
                    <w:rFonts w:eastAsia="Calibri" w:cs="Times New Roman"/>
                    <w:b/>
                    <w:highlight w:val="yellow"/>
                  </w:rPr>
                  <w:t>[Name of Receiving Party]</w:t>
                </w:r>
              </w:p>
            </w:sdtContent>
          </w:sdt>
        </w:tc>
      </w:tr>
      <w:tr w:rsidR="00956025" w:rsidRPr="00E807A6" w14:paraId="40196413" w14:textId="77777777" w:rsidTr="00956025">
        <w:trPr>
          <w:trHeight w:val="702"/>
        </w:trPr>
        <w:tc>
          <w:tcPr>
            <w:tcW w:w="1260" w:type="dxa"/>
            <w:vAlign w:val="bottom"/>
          </w:tcPr>
          <w:p w14:paraId="596B2F66" w14:textId="77777777" w:rsidR="00956025" w:rsidRPr="00E807A6" w:rsidRDefault="00956025" w:rsidP="002338D2">
            <w:pPr>
              <w:keepNext/>
              <w:spacing w:after="0"/>
              <w:jc w:val="right"/>
              <w:rPr>
                <w:rFonts w:eastAsia="Calibri" w:cs="Times New Roman"/>
              </w:rPr>
            </w:pPr>
            <w:r w:rsidRPr="00E807A6">
              <w:rPr>
                <w:rFonts w:eastAsia="Calibri" w:cs="Times New Roman"/>
              </w:rPr>
              <w:t>Signature:</w:t>
            </w:r>
          </w:p>
        </w:tc>
        <w:tc>
          <w:tcPr>
            <w:tcW w:w="3870" w:type="dxa"/>
            <w:tcBorders>
              <w:bottom w:val="single" w:sz="4" w:space="0" w:color="auto"/>
            </w:tcBorders>
            <w:vAlign w:val="bottom"/>
          </w:tcPr>
          <w:p w14:paraId="00064F86" w14:textId="77777777" w:rsidR="00956025" w:rsidRPr="00E807A6" w:rsidRDefault="00956025" w:rsidP="002338D2">
            <w:pPr>
              <w:keepNext/>
              <w:spacing w:after="0"/>
              <w:rPr>
                <w:rFonts w:eastAsia="Calibri" w:cs="Times New Roman"/>
              </w:rPr>
            </w:pPr>
          </w:p>
        </w:tc>
      </w:tr>
      <w:tr w:rsidR="00956025" w:rsidRPr="00E807A6" w14:paraId="42EC8379" w14:textId="77777777" w:rsidTr="00956025">
        <w:trPr>
          <w:trHeight w:val="432"/>
        </w:trPr>
        <w:tc>
          <w:tcPr>
            <w:tcW w:w="1260" w:type="dxa"/>
            <w:vAlign w:val="bottom"/>
          </w:tcPr>
          <w:p w14:paraId="29210A57" w14:textId="77777777" w:rsidR="00956025" w:rsidRPr="00E807A6" w:rsidRDefault="00956025" w:rsidP="002338D2">
            <w:pPr>
              <w:keepNext/>
              <w:spacing w:after="0"/>
              <w:jc w:val="right"/>
              <w:rPr>
                <w:rFonts w:eastAsia="Calibri" w:cs="Times New Roman"/>
              </w:rPr>
            </w:pPr>
            <w:r w:rsidRPr="00E807A6">
              <w:rPr>
                <w:rFonts w:eastAsia="Calibri" w:cs="Times New Roman"/>
              </w:rPr>
              <w:t>Name:</w:t>
            </w:r>
          </w:p>
        </w:tc>
        <w:tc>
          <w:tcPr>
            <w:tcW w:w="3870" w:type="dxa"/>
            <w:tcBorders>
              <w:top w:val="single" w:sz="4" w:space="0" w:color="auto"/>
              <w:bottom w:val="single" w:sz="4" w:space="0" w:color="auto"/>
            </w:tcBorders>
            <w:vAlign w:val="bottom"/>
          </w:tcPr>
          <w:sdt>
            <w:sdtPr>
              <w:rPr>
                <w:rFonts w:eastAsia="Calibri" w:cs="Times New Roman"/>
                <w:highlight w:val="yellow"/>
              </w:rPr>
              <w:alias w:val="Signature Name"/>
              <w:tag w:val="txtSingnatureName"/>
              <w:id w:val="29848546"/>
              <w:lock w:val="sdtLocked"/>
              <w:placeholder>
                <w:docPart w:val="97A39A9C90754781A7ECFC67BA53056B"/>
              </w:placeholder>
            </w:sdtPr>
            <w:sdtContent>
              <w:p w14:paraId="7396727C" w14:textId="693A6939" w:rsidR="00956025" w:rsidRPr="00E807A6" w:rsidRDefault="00956025" w:rsidP="002338D2">
                <w:pPr>
                  <w:keepNext/>
                  <w:spacing w:after="0"/>
                  <w:rPr>
                    <w:rFonts w:eastAsia="Calibri" w:cs="Times New Roman"/>
                  </w:rPr>
                </w:pPr>
                <w:r w:rsidRPr="006E51FA">
                  <w:rPr>
                    <w:rFonts w:eastAsia="Calibri" w:cs="Times New Roman"/>
                    <w:highlight w:val="yellow"/>
                  </w:rPr>
                  <w:t>[Name]</w:t>
                </w:r>
              </w:p>
            </w:sdtContent>
          </w:sdt>
        </w:tc>
      </w:tr>
      <w:tr w:rsidR="00956025" w:rsidRPr="00E807A6" w14:paraId="02A08913" w14:textId="77777777" w:rsidTr="00956025">
        <w:trPr>
          <w:trHeight w:val="432"/>
        </w:trPr>
        <w:tc>
          <w:tcPr>
            <w:tcW w:w="1260" w:type="dxa"/>
            <w:vAlign w:val="bottom"/>
          </w:tcPr>
          <w:p w14:paraId="067C902D" w14:textId="77777777" w:rsidR="00956025" w:rsidRPr="00E807A6" w:rsidRDefault="00956025" w:rsidP="002338D2">
            <w:pPr>
              <w:keepNext/>
              <w:spacing w:after="0"/>
              <w:jc w:val="right"/>
              <w:rPr>
                <w:rFonts w:eastAsia="Calibri" w:cs="Times New Roman"/>
              </w:rPr>
            </w:pPr>
            <w:r w:rsidRPr="00E807A6">
              <w:rPr>
                <w:rFonts w:eastAsia="Calibri" w:cs="Times New Roman"/>
              </w:rPr>
              <w:t>Title:</w:t>
            </w:r>
          </w:p>
        </w:tc>
        <w:tc>
          <w:tcPr>
            <w:tcW w:w="3870" w:type="dxa"/>
            <w:tcBorders>
              <w:top w:val="single" w:sz="4" w:space="0" w:color="auto"/>
              <w:bottom w:val="single" w:sz="4" w:space="0" w:color="auto"/>
            </w:tcBorders>
            <w:vAlign w:val="bottom"/>
          </w:tcPr>
          <w:sdt>
            <w:sdtPr>
              <w:rPr>
                <w:rFonts w:eastAsia="Calibri" w:cs="Times New Roman"/>
                <w:highlight w:val="yellow"/>
              </w:rPr>
              <w:alias w:val="Signature Title"/>
              <w:tag w:val="txtSignatureTitle"/>
              <w:id w:val="-1997403168"/>
              <w:lock w:val="sdtLocked"/>
              <w:placeholder>
                <w:docPart w:val="97A39A9C90754781A7ECFC67BA53056B"/>
              </w:placeholder>
            </w:sdtPr>
            <w:sdtContent>
              <w:p w14:paraId="73B3D24E" w14:textId="6C5643F2" w:rsidR="00956025" w:rsidRPr="00E807A6" w:rsidRDefault="00956025" w:rsidP="002338D2">
                <w:pPr>
                  <w:keepNext/>
                  <w:spacing w:after="0"/>
                  <w:rPr>
                    <w:rFonts w:eastAsia="Calibri" w:cs="Times New Roman"/>
                  </w:rPr>
                </w:pPr>
                <w:r w:rsidRPr="006E51FA">
                  <w:rPr>
                    <w:rFonts w:eastAsia="Calibri" w:cs="Times New Roman"/>
                    <w:highlight w:val="yellow"/>
                  </w:rPr>
                  <w:t>[Title]</w:t>
                </w:r>
              </w:p>
            </w:sdtContent>
          </w:sdt>
        </w:tc>
      </w:tr>
      <w:tr w:rsidR="00956025" w:rsidRPr="003214EA" w14:paraId="716CAA63" w14:textId="77777777" w:rsidTr="00956025">
        <w:trPr>
          <w:trHeight w:val="432"/>
        </w:trPr>
        <w:tc>
          <w:tcPr>
            <w:tcW w:w="1260" w:type="dxa"/>
            <w:vAlign w:val="bottom"/>
          </w:tcPr>
          <w:p w14:paraId="63B759EB" w14:textId="77777777" w:rsidR="00956025" w:rsidRPr="00E807A6" w:rsidRDefault="00956025" w:rsidP="002338D2">
            <w:pPr>
              <w:spacing w:after="0"/>
              <w:jc w:val="right"/>
              <w:rPr>
                <w:rFonts w:eastAsia="Calibri" w:cs="Times New Roman"/>
              </w:rPr>
            </w:pPr>
            <w:r w:rsidRPr="00E807A6">
              <w:rPr>
                <w:rFonts w:eastAsia="Calibri" w:cs="Times New Roman"/>
              </w:rPr>
              <w:t>Date:</w:t>
            </w:r>
          </w:p>
        </w:tc>
        <w:tc>
          <w:tcPr>
            <w:tcW w:w="3870" w:type="dxa"/>
            <w:tcBorders>
              <w:top w:val="single" w:sz="4" w:space="0" w:color="auto"/>
              <w:bottom w:val="single" w:sz="4" w:space="0" w:color="auto"/>
            </w:tcBorders>
            <w:vAlign w:val="bottom"/>
          </w:tcPr>
          <w:sdt>
            <w:sdtPr>
              <w:rPr>
                <w:rFonts w:eastAsia="Calibri" w:cs="Times New Roman"/>
                <w:highlight w:val="yellow"/>
              </w:rPr>
              <w:alias w:val="Signature Date"/>
              <w:tag w:val="txtSignatureDate"/>
              <w:id w:val="784163934"/>
              <w:lock w:val="sdtLocked"/>
              <w:placeholder>
                <w:docPart w:val="97A39A9C90754781A7ECFC67BA53056B"/>
              </w:placeholder>
            </w:sdtPr>
            <w:sdtContent>
              <w:p w14:paraId="0C01792C" w14:textId="25C52667" w:rsidR="00956025" w:rsidRPr="00E807A6" w:rsidRDefault="00956025" w:rsidP="002338D2">
                <w:pPr>
                  <w:spacing w:after="0"/>
                  <w:rPr>
                    <w:rFonts w:eastAsia="Calibri" w:cs="Times New Roman"/>
                  </w:rPr>
                </w:pPr>
                <w:r w:rsidRPr="006E51FA">
                  <w:rPr>
                    <w:rFonts w:eastAsia="Calibri" w:cs="Times New Roman"/>
                    <w:highlight w:val="yellow"/>
                  </w:rPr>
                  <w:t>[Date]</w:t>
                </w:r>
              </w:p>
            </w:sdtContent>
          </w:sdt>
        </w:tc>
      </w:tr>
    </w:tbl>
    <w:p w14:paraId="0FB54922" w14:textId="77777777" w:rsidR="00AC7FF9" w:rsidRDefault="00AC7FF9" w:rsidP="00A65CDD">
      <w:pPr>
        <w:ind w:firstLine="720"/>
      </w:pPr>
    </w:p>
    <w:sectPr w:rsidR="00AC7FF9" w:rsidSect="00A65CD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C74C4" w14:textId="77777777" w:rsidR="00D6462C" w:rsidRDefault="00D6462C" w:rsidP="00A65CDD">
      <w:pPr>
        <w:spacing w:after="0"/>
      </w:pPr>
      <w:r>
        <w:separator/>
      </w:r>
    </w:p>
  </w:endnote>
  <w:endnote w:type="continuationSeparator" w:id="0">
    <w:p w14:paraId="40936B33" w14:textId="77777777" w:rsidR="00D6462C" w:rsidRDefault="00D6462C" w:rsidP="00A65C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2865" w14:textId="77777777" w:rsidR="008E0B0C" w:rsidRDefault="008E0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AB88" w14:textId="77777777" w:rsidR="00A65CDD" w:rsidRPr="00E807A6" w:rsidRDefault="00A65CDD" w:rsidP="00A65CDD">
    <w:pPr>
      <w:pStyle w:val="Footer"/>
      <w:spacing w:after="240"/>
      <w:jc w:val="center"/>
    </w:pPr>
    <w:r w:rsidRPr="00E807A6">
      <w:fldChar w:fldCharType="begin"/>
    </w:r>
    <w:r w:rsidRPr="00E807A6">
      <w:instrText xml:space="preserve"> PAGE  \* Arabic  \* MERGEFORMAT </w:instrText>
    </w:r>
    <w:r w:rsidRPr="00E807A6">
      <w:fldChar w:fldCharType="separate"/>
    </w:r>
    <w:r w:rsidR="005D00BE" w:rsidRPr="00E807A6">
      <w:rPr>
        <w:noProof/>
      </w:rPr>
      <w:t>1</w:t>
    </w:r>
    <w:r w:rsidRPr="00E807A6">
      <w:fldChar w:fldCharType="end"/>
    </w:r>
    <w:r w:rsidRPr="00E807A6">
      <w:t xml:space="preserve"> of </w:t>
    </w:r>
    <w:r w:rsidR="008724B9">
      <w:fldChar w:fldCharType="begin"/>
    </w:r>
    <w:r w:rsidR="008724B9">
      <w:instrText xml:space="preserve"> NUMPAGES  \* Arabic  \* MERGEFORMAT </w:instrText>
    </w:r>
    <w:r w:rsidR="008724B9">
      <w:fldChar w:fldCharType="separate"/>
    </w:r>
    <w:r w:rsidR="005D00BE" w:rsidRPr="00E807A6">
      <w:rPr>
        <w:noProof/>
      </w:rPr>
      <w:t>3</w:t>
    </w:r>
    <w:r w:rsidR="008724B9">
      <w:rPr>
        <w:noProof/>
      </w:rPr>
      <w:fldChar w:fldCharType="end"/>
    </w:r>
  </w:p>
  <w:p w14:paraId="1E24AB89" w14:textId="0AAEB70E" w:rsidR="00A65CDD" w:rsidRPr="00636547" w:rsidRDefault="00A65CDD" w:rsidP="00A65CDD">
    <w:pPr>
      <w:spacing w:after="0"/>
      <w:rPr>
        <w:sz w:val="16"/>
        <w:szCs w:val="16"/>
      </w:rPr>
    </w:pPr>
    <w:r w:rsidRPr="00E807A6">
      <w:rPr>
        <w:sz w:val="16"/>
        <w:szCs w:val="16"/>
      </w:rPr>
      <w:t>Non-Disclosure and Use of Information Agreement – PG&amp;E/</w:t>
    </w:r>
    <w:r w:rsidR="00D265C8">
      <w:rPr>
        <w:sz w:val="16"/>
        <w:szCs w:val="16"/>
      </w:rPr>
      <w:t>Receiving Party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BC972" w14:textId="77777777" w:rsidR="008E0B0C" w:rsidRDefault="008E0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F706A" w14:textId="77777777" w:rsidR="00D6462C" w:rsidRDefault="00D6462C" w:rsidP="00A65CDD">
      <w:pPr>
        <w:spacing w:after="0"/>
      </w:pPr>
      <w:r>
        <w:separator/>
      </w:r>
    </w:p>
  </w:footnote>
  <w:footnote w:type="continuationSeparator" w:id="0">
    <w:p w14:paraId="4A9F2C06" w14:textId="77777777" w:rsidR="00D6462C" w:rsidRDefault="00D6462C" w:rsidP="00A65C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7918" w14:textId="77777777" w:rsidR="008E0B0C" w:rsidRDefault="008E0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610D" w14:textId="77777777" w:rsidR="008E0B0C" w:rsidRDefault="008E0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2F78" w14:textId="77777777" w:rsidR="008E0B0C" w:rsidRDefault="008E0B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6"/>
  <w:removePersonalInformation/>
  <w:removeDateAndTime/>
  <w:displayBackgroundShape/>
  <w:proofState w:spelling="clean" w:grammar="clean"/>
  <w:documentProtection w:edit="forms" w:enforcement="1" w:cryptProviderType="rsaAES" w:cryptAlgorithmClass="hash" w:cryptAlgorithmType="typeAny" w:cryptAlgorithmSid="14" w:cryptSpinCount="100000" w:hash="cpbDEhdNPWHx5tTUAM28PINbdaV0/sG83QXSReElDmouLBcp4GOBI2ZAO8IAOkCg+/c1j7EDS0HrGWWK1IZFRQ==" w:salt="3V4yYMtreE42lfDxnjkQ/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CDD"/>
    <w:rsid w:val="00020454"/>
    <w:rsid w:val="000A7D76"/>
    <w:rsid w:val="000C7C06"/>
    <w:rsid w:val="000E372C"/>
    <w:rsid w:val="0012411C"/>
    <w:rsid w:val="00175860"/>
    <w:rsid w:val="001A1332"/>
    <w:rsid w:val="001C78C3"/>
    <w:rsid w:val="001D1AA6"/>
    <w:rsid w:val="001D7172"/>
    <w:rsid w:val="001F0EB4"/>
    <w:rsid w:val="001F3222"/>
    <w:rsid w:val="00257730"/>
    <w:rsid w:val="002D4F20"/>
    <w:rsid w:val="0030077B"/>
    <w:rsid w:val="00310268"/>
    <w:rsid w:val="00316AAF"/>
    <w:rsid w:val="003269F8"/>
    <w:rsid w:val="003A4C99"/>
    <w:rsid w:val="003A6B75"/>
    <w:rsid w:val="003A799D"/>
    <w:rsid w:val="003B0606"/>
    <w:rsid w:val="003B515E"/>
    <w:rsid w:val="003B61B4"/>
    <w:rsid w:val="003D44D4"/>
    <w:rsid w:val="003E038D"/>
    <w:rsid w:val="003F41B4"/>
    <w:rsid w:val="003F518E"/>
    <w:rsid w:val="00456055"/>
    <w:rsid w:val="00491478"/>
    <w:rsid w:val="00497670"/>
    <w:rsid w:val="004A3CBC"/>
    <w:rsid w:val="004A64C0"/>
    <w:rsid w:val="004B4F3B"/>
    <w:rsid w:val="004B7969"/>
    <w:rsid w:val="004E71CE"/>
    <w:rsid w:val="004F18B7"/>
    <w:rsid w:val="00555679"/>
    <w:rsid w:val="0056643A"/>
    <w:rsid w:val="005B2EED"/>
    <w:rsid w:val="005D00BE"/>
    <w:rsid w:val="005D2A7C"/>
    <w:rsid w:val="005D3AEC"/>
    <w:rsid w:val="005D649B"/>
    <w:rsid w:val="005E1FDA"/>
    <w:rsid w:val="005F711F"/>
    <w:rsid w:val="00631199"/>
    <w:rsid w:val="0063180D"/>
    <w:rsid w:val="006D3B29"/>
    <w:rsid w:val="006D7233"/>
    <w:rsid w:val="006E51FA"/>
    <w:rsid w:val="006F57B7"/>
    <w:rsid w:val="00756047"/>
    <w:rsid w:val="007822D2"/>
    <w:rsid w:val="00785A07"/>
    <w:rsid w:val="00797E75"/>
    <w:rsid w:val="007A106E"/>
    <w:rsid w:val="00851E72"/>
    <w:rsid w:val="008724B9"/>
    <w:rsid w:val="00873B73"/>
    <w:rsid w:val="008A1E4A"/>
    <w:rsid w:val="008B0265"/>
    <w:rsid w:val="008C772D"/>
    <w:rsid w:val="008D572E"/>
    <w:rsid w:val="008D71F5"/>
    <w:rsid w:val="008E0B0C"/>
    <w:rsid w:val="008F3F79"/>
    <w:rsid w:val="00956025"/>
    <w:rsid w:val="009A5B1E"/>
    <w:rsid w:val="009D4D8A"/>
    <w:rsid w:val="00A65CDD"/>
    <w:rsid w:val="00A915B2"/>
    <w:rsid w:val="00AA5A11"/>
    <w:rsid w:val="00AC7FF9"/>
    <w:rsid w:val="00AE6040"/>
    <w:rsid w:val="00B177E4"/>
    <w:rsid w:val="00B231A3"/>
    <w:rsid w:val="00BC4AE0"/>
    <w:rsid w:val="00BD1897"/>
    <w:rsid w:val="00BE4C7D"/>
    <w:rsid w:val="00BF0104"/>
    <w:rsid w:val="00C4347E"/>
    <w:rsid w:val="00CE0472"/>
    <w:rsid w:val="00CE735C"/>
    <w:rsid w:val="00D265C8"/>
    <w:rsid w:val="00D301A8"/>
    <w:rsid w:val="00D6462C"/>
    <w:rsid w:val="00D8044C"/>
    <w:rsid w:val="00D9486A"/>
    <w:rsid w:val="00D97418"/>
    <w:rsid w:val="00DD2917"/>
    <w:rsid w:val="00DE2231"/>
    <w:rsid w:val="00E0262E"/>
    <w:rsid w:val="00E51639"/>
    <w:rsid w:val="00E605C2"/>
    <w:rsid w:val="00E807A6"/>
    <w:rsid w:val="00E85181"/>
    <w:rsid w:val="00EC02AC"/>
    <w:rsid w:val="00ED096E"/>
    <w:rsid w:val="00ED69E2"/>
    <w:rsid w:val="00F71D40"/>
    <w:rsid w:val="00F80F46"/>
    <w:rsid w:val="00FF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24A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8C3"/>
    <w:pPr>
      <w:spacing w:after="24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5CDD"/>
    <w:pPr>
      <w:tabs>
        <w:tab w:val="center" w:pos="4680"/>
        <w:tab w:val="right" w:pos="9360"/>
      </w:tabs>
      <w:spacing w:after="0"/>
    </w:pPr>
  </w:style>
  <w:style w:type="character" w:customStyle="1" w:styleId="HeaderChar">
    <w:name w:val="Header Char"/>
    <w:basedOn w:val="DefaultParagraphFont"/>
    <w:link w:val="Header"/>
    <w:uiPriority w:val="99"/>
    <w:rsid w:val="00A65CDD"/>
    <w:rPr>
      <w:rFonts w:ascii="Times New Roman" w:hAnsi="Times New Roman"/>
    </w:rPr>
  </w:style>
  <w:style w:type="paragraph" w:styleId="Footer">
    <w:name w:val="footer"/>
    <w:basedOn w:val="Normal"/>
    <w:link w:val="FooterChar"/>
    <w:uiPriority w:val="99"/>
    <w:unhideWhenUsed/>
    <w:rsid w:val="00A65CDD"/>
    <w:pPr>
      <w:tabs>
        <w:tab w:val="center" w:pos="4680"/>
        <w:tab w:val="right" w:pos="9360"/>
      </w:tabs>
      <w:spacing w:after="0"/>
    </w:pPr>
  </w:style>
  <w:style w:type="character" w:customStyle="1" w:styleId="FooterChar">
    <w:name w:val="Footer Char"/>
    <w:basedOn w:val="DefaultParagraphFont"/>
    <w:link w:val="Footer"/>
    <w:uiPriority w:val="99"/>
    <w:rsid w:val="00A65CDD"/>
    <w:rPr>
      <w:rFonts w:ascii="Times New Roman" w:hAnsi="Times New Roman"/>
    </w:rPr>
  </w:style>
  <w:style w:type="table" w:styleId="TableGrid">
    <w:name w:val="Table Grid"/>
    <w:basedOn w:val="TableNormal"/>
    <w:uiPriority w:val="59"/>
    <w:rsid w:val="00A65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789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789D"/>
    <w:rPr>
      <w:rFonts w:ascii="Segoe UI" w:hAnsi="Segoe UI" w:cs="Segoe UI"/>
      <w:sz w:val="18"/>
      <w:szCs w:val="18"/>
    </w:rPr>
  </w:style>
  <w:style w:type="character" w:styleId="PlaceholderText">
    <w:name w:val="Placeholder Text"/>
    <w:basedOn w:val="DefaultParagraphFont"/>
    <w:uiPriority w:val="99"/>
    <w:semiHidden/>
    <w:rsid w:val="004560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DCD6FA6-2CD7-4FAB-A95B-8428F8AE11D4}"/>
      </w:docPartPr>
      <w:docPartBody>
        <w:p w:rsidR="00B6287E" w:rsidRDefault="0037341E">
          <w:r w:rsidRPr="007A4854">
            <w:rPr>
              <w:rStyle w:val="PlaceholderText"/>
            </w:rPr>
            <w:t>Click or tap here to enter text.</w:t>
          </w:r>
        </w:p>
      </w:docPartBody>
    </w:docPart>
    <w:docPart>
      <w:docPartPr>
        <w:name w:val="97A39A9C90754781A7ECFC67BA53056B"/>
        <w:category>
          <w:name w:val="General"/>
          <w:gallery w:val="placeholder"/>
        </w:category>
        <w:types>
          <w:type w:val="bbPlcHdr"/>
        </w:types>
        <w:behaviors>
          <w:behavior w:val="content"/>
        </w:behaviors>
        <w:guid w:val="{12B0B898-713B-4B2D-B827-B35601CA31C3}"/>
      </w:docPartPr>
      <w:docPartBody>
        <w:p w:rsidR="00000000" w:rsidRDefault="006F13BE" w:rsidP="006F13BE">
          <w:pPr>
            <w:pStyle w:val="97A39A9C90754781A7ECFC67BA53056B"/>
          </w:pPr>
          <w:r w:rsidRPr="007A48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1E"/>
    <w:rsid w:val="0037341E"/>
    <w:rsid w:val="006F13BE"/>
    <w:rsid w:val="00835BE3"/>
    <w:rsid w:val="00B62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3BE"/>
    <w:rPr>
      <w:color w:val="808080"/>
    </w:rPr>
  </w:style>
  <w:style w:type="paragraph" w:customStyle="1" w:styleId="97A39A9C90754781A7ECFC67BA53056B">
    <w:name w:val="97A39A9C90754781A7ECFC67BA53056B"/>
    <w:rsid w:val="006F1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5732B5A0316247B396F399D86043E4" ma:contentTypeVersion="18" ma:contentTypeDescription="Create a new document." ma:contentTypeScope="" ma:versionID="ce5fe3d454b504dfe1671e0d23b1dcbe">
  <xsd:schema xmlns:xsd="http://www.w3.org/2001/XMLSchema" xmlns:xs="http://www.w3.org/2001/XMLSchema" xmlns:p="http://schemas.microsoft.com/office/2006/metadata/properties" xmlns:ns2="97e57212-3e02-407f-8b2d-05f7d7f19b15" xmlns:ns3="52a836be-a005-401a-9905-42851ac38505" xmlns:ns4="352884b3-2372-4485-b964-7d2e944e6877" targetNamespace="http://schemas.microsoft.com/office/2006/metadata/properties" ma:root="true" ma:fieldsID="770a8019ab192f938473433063755c41" ns2:_="" ns3:_="" ns4:_="">
    <xsd:import namespace="97e57212-3e02-407f-8b2d-05f7d7f19b15"/>
    <xsd:import namespace="52a836be-a005-401a-9905-42851ac38505"/>
    <xsd:import namespace="352884b3-2372-4485-b964-7d2e944e6877"/>
    <xsd:element name="properties">
      <xsd:complexType>
        <xsd:sequence>
          <xsd:element name="documentManagement">
            <xsd:complexType>
              <xsd:all>
                <xsd:element ref="ns2:pgeInformationSecurityClassification" minOccurs="0"/>
                <xsd:element ref="ns2:mca9ac2a47d44219b4ff213ace4480ec" minOccurs="0"/>
                <xsd:element ref="ns2:TaxCatchAll" minOccurs="0"/>
                <xsd:element ref="ns2:TaxCatchAllLabel" minOccurs="0"/>
                <xsd:element ref="ns2:pgeRetentionTriggerDat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57212-3e02-407f-8b2d-05f7d7f19b15" elementFormDefault="qualified">
    <xsd:import namespace="http://schemas.microsoft.com/office/2006/documentManagement/types"/>
    <xsd:import namespace="http://schemas.microsoft.com/office/infopath/2007/PartnerControls"/>
    <xsd:element name="pgeInformationSecurityClassification" ma:index="8" nillable="true" ma:displayName="PGE Information Security Classification" ma:description="Confidentiality of the Item (i.e. who can access it.) PG&amp;E uses the following four levels of confidentiality:&#10;• Public: Information available to anyone inside or outside PG&amp;E without restriction. &#10;• Internal: Information intended primarily for use within PG&amp;E.&#10;• Confidential: Information intended for use within PG&amp;E on a “business-need-to-know basis.” &#10;• Restricted: Information that is the most sensitive due to its significant value to the company and requires the maximum level of handling and protection from unauthorized collection, access, use or disclosure&#10;" ma:format="Dropdown" ma:internalName="pgeInformationSecurityClassification">
      <xsd:simpleType>
        <xsd:restriction base="dms:Choice">
          <xsd:enumeration value="Public"/>
          <xsd:enumeration value="Internal"/>
          <xsd:enumeration value="Confidential"/>
          <xsd:enumeration value="Restricted"/>
        </xsd:restriction>
      </xsd:simpleType>
    </xsd:element>
    <xsd:element name="mca9ac2a47d44219b4ff213ace4480ec" ma:index="9" nillable="true" ma:taxonomy="true" ma:internalName="mca9ac2a47d44219b4ff213ace4480ec" ma:taxonomyFieldName="pgeRecordCategory" ma:displayName="PGE Record Category" ma:default="" ma:fieldId="{6ca9ac2a-47d4-4219-b4ff-213ace4480ec}" ma:sspId="b06c99b3-cd83-43e5-b4c1-d62f316c1e37" ma:termSetId="adcc1c58-aad5-4d6c-b2f3-f9d1112c68e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f2e34d6f-5fca-497b-80aa-e735edcb37f6}" ma:internalName="TaxCatchAll" ma:showField="CatchAllData"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2e34d6f-5fca-497b-80aa-e735edcb37f6}" ma:internalName="TaxCatchAllLabel" ma:readOnly="true" ma:showField="CatchAllDataLabel" ma:web="352884b3-2372-4485-b964-7d2e944e6877">
      <xsd:complexType>
        <xsd:complexContent>
          <xsd:extension base="dms:MultiChoiceLookup">
            <xsd:sequence>
              <xsd:element name="Value" type="dms:Lookup" maxOccurs="unbounded" minOccurs="0" nillable="true"/>
            </xsd:sequence>
          </xsd:extension>
        </xsd:complexContent>
      </xsd:complexType>
    </xsd:element>
    <xsd:element name="pgeRetentionTriggerDate" ma:index="13" nillable="true" ma:displayName="PGE Retention Trigger Date" ma:description="This is a date field it will be populated when an event has occurred that will trigger retention" ma:format="DateOnly" ma:internalName="pgeRetentionTrigger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836be-a005-401a-9905-42851ac3850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6c99b3-cd83-43e5-b4c1-d62f316c1e37"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884b3-2372-4485-b964-7d2e944e68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geRetentionTriggerDate xmlns="97e57212-3e02-407f-8b2d-05f7d7f19b15" xsi:nil="true"/>
    <pgeInformationSecurityClassification xmlns="97e57212-3e02-407f-8b2d-05f7d7f19b15" xsi:nil="true"/>
    <mca9ac2a47d44219b4ff213ace4480ec xmlns="97e57212-3e02-407f-8b2d-05f7d7f19b15">
      <Terms xmlns="http://schemas.microsoft.com/office/infopath/2007/PartnerControls"/>
    </mca9ac2a47d44219b4ff213ace4480ec>
    <TaxCatchAll xmlns="97e57212-3e02-407f-8b2d-05f7d7f19b15" xsi:nil="true"/>
    <lcf76f155ced4ddcb4097134ff3c332f xmlns="52a836be-a005-401a-9905-42851ac38505">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a1023ccf-7cb6-4ee1-9475-b660b0644bb5" ContentTypeId="0x0101" PreviousValue="true"/>
</file>

<file path=customXml/itemProps1.xml><?xml version="1.0" encoding="utf-8"?>
<ds:datastoreItem xmlns:ds="http://schemas.openxmlformats.org/officeDocument/2006/customXml" ds:itemID="{0A886B86-6938-44F3-A019-A4C5073F510D}">
  <ds:schemaRefs>
    <ds:schemaRef ds:uri="http://schemas.microsoft.com/sharepoint/v3/contenttype/forms"/>
  </ds:schemaRefs>
</ds:datastoreItem>
</file>

<file path=customXml/itemProps2.xml><?xml version="1.0" encoding="utf-8"?>
<ds:datastoreItem xmlns:ds="http://schemas.openxmlformats.org/officeDocument/2006/customXml" ds:itemID="{E65236AA-59B9-4860-B236-15C676D4A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57212-3e02-407f-8b2d-05f7d7f19b15"/>
    <ds:schemaRef ds:uri="52a836be-a005-401a-9905-42851ac38505"/>
    <ds:schemaRef ds:uri="352884b3-2372-4485-b964-7d2e944e6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F1CA20-D07A-45A5-8B1D-9E0281C85B4E}">
  <ds:schemaRefs>
    <ds:schemaRef ds:uri="http://schemas.openxmlformats.org/officeDocument/2006/bibliography"/>
  </ds:schemaRefs>
</ds:datastoreItem>
</file>

<file path=customXml/itemProps4.xml><?xml version="1.0" encoding="utf-8"?>
<ds:datastoreItem xmlns:ds="http://schemas.openxmlformats.org/officeDocument/2006/customXml" ds:itemID="{8F32684E-5587-456E-9067-D4A745A6128F}">
  <ds:schemaRefs>
    <ds:schemaRef ds:uri="http://schemas.microsoft.com/office/2006/metadata/properties"/>
    <ds:schemaRef ds:uri="http://schemas.microsoft.com/office/infopath/2007/PartnerControls"/>
    <ds:schemaRef ds:uri="97e57212-3e02-407f-8b2d-05f7d7f19b15"/>
    <ds:schemaRef ds:uri="52a836be-a005-401a-9905-42851ac38505"/>
  </ds:schemaRefs>
</ds:datastoreItem>
</file>

<file path=customXml/itemProps5.xml><?xml version="1.0" encoding="utf-8"?>
<ds:datastoreItem xmlns:ds="http://schemas.openxmlformats.org/officeDocument/2006/customXml" ds:itemID="{BE81DF77-FA37-4C71-B1D4-D42A43D936C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4407</Characters>
  <Application>Microsoft Office Word</Application>
  <DocSecurity>0</DocSecurity>
  <PresentationFormat>15|.DOCX</PresentationFormat>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2017-12-06T22:23:00Z</cp:lastPrinted>
  <dcterms:created xsi:type="dcterms:W3CDTF">2022-09-08T23:21:00Z</dcterms:created>
  <dcterms:modified xsi:type="dcterms:W3CDTF">2022-09-08T23:36:00Z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0x010100CC5732B5A0316247B396F399D86043E4</vt:lpwstr>
  </property>
  <property fmtid="{D5CDD505-2E9C-101B-9397-08002B2CF9AE}" pid="3" name="pgeRecordCategory">
    <vt:lpwstr/>
  </property>
  <property fmtid="{D5CDD505-2E9C-101B-9397-08002B2CF9AE}" pid="4" name="MediaServiceImageTags">
    <vt:lpwstr/>
  </property>
</Properties>
</file>