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2E48" w14:textId="0CD7F9D1" w:rsidR="00196103" w:rsidRDefault="00196103" w:rsidP="00196103">
      <w:pPr>
        <w:spacing w:line="240" w:lineRule="auto"/>
        <w:jc w:val="center"/>
        <w:rPr>
          <w:rFonts w:cs="Calibri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54977F92" wp14:editId="08EBDCF8">
            <wp:extent cx="2057400" cy="563880"/>
            <wp:effectExtent l="0" t="0" r="0" b="7620"/>
            <wp:docPr id="2" name="Picture 2" title="PG&amp;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7AD67" w14:textId="77777777" w:rsidR="00196103" w:rsidRDefault="00196103" w:rsidP="00196103">
      <w:pPr>
        <w:spacing w:line="240" w:lineRule="auto"/>
        <w:jc w:val="center"/>
        <w:rPr>
          <w:rFonts w:cs="Calibri"/>
          <w:b/>
          <w:bCs/>
          <w:sz w:val="48"/>
          <w:szCs w:val="48"/>
        </w:rPr>
      </w:pPr>
    </w:p>
    <w:p w14:paraId="3AE0F706" w14:textId="77777777" w:rsidR="00196103" w:rsidRDefault="00196103" w:rsidP="00196103">
      <w:pPr>
        <w:spacing w:line="240" w:lineRule="auto"/>
        <w:jc w:val="center"/>
        <w:rPr>
          <w:rFonts w:cs="Calibri"/>
          <w:b/>
          <w:bCs/>
          <w:sz w:val="48"/>
          <w:szCs w:val="48"/>
        </w:rPr>
      </w:pPr>
    </w:p>
    <w:p w14:paraId="7D373DBC" w14:textId="37E7F1D1" w:rsidR="00196103" w:rsidRDefault="00196103" w:rsidP="00196103">
      <w:pPr>
        <w:spacing w:line="240" w:lineRule="auto"/>
        <w:jc w:val="center"/>
        <w:rPr>
          <w:rFonts w:cs="Calibri"/>
          <w:b/>
          <w:bCs/>
          <w:sz w:val="48"/>
          <w:szCs w:val="48"/>
        </w:rPr>
      </w:pPr>
      <w:r>
        <w:rPr>
          <w:rFonts w:cs="Calibri"/>
          <w:b/>
          <w:bCs/>
          <w:sz w:val="48"/>
          <w:szCs w:val="48"/>
        </w:rPr>
        <w:t>202</w:t>
      </w:r>
      <w:r w:rsidR="0083594E">
        <w:rPr>
          <w:rFonts w:cs="Calibri"/>
          <w:b/>
          <w:bCs/>
          <w:sz w:val="48"/>
          <w:szCs w:val="48"/>
        </w:rPr>
        <w:t>3</w:t>
      </w:r>
      <w:r>
        <w:rPr>
          <w:rFonts w:cs="Calibri"/>
          <w:b/>
          <w:bCs/>
          <w:sz w:val="48"/>
          <w:szCs w:val="48"/>
        </w:rPr>
        <w:t xml:space="preserve"> </w:t>
      </w:r>
      <w:r w:rsidR="00236E35">
        <w:rPr>
          <w:rFonts w:cs="Calibri"/>
          <w:b/>
          <w:bCs/>
          <w:sz w:val="48"/>
          <w:szCs w:val="48"/>
        </w:rPr>
        <w:t xml:space="preserve">Pacific Gas &amp; Electric </w:t>
      </w:r>
      <w:r w:rsidR="00AE7731">
        <w:rPr>
          <w:rFonts w:cs="Calibri"/>
          <w:b/>
          <w:bCs/>
          <w:sz w:val="48"/>
          <w:szCs w:val="48"/>
        </w:rPr>
        <w:t xml:space="preserve">Company       </w:t>
      </w:r>
      <w:r>
        <w:rPr>
          <w:rFonts w:cs="Calibri"/>
          <w:b/>
          <w:bCs/>
          <w:sz w:val="48"/>
          <w:szCs w:val="48"/>
        </w:rPr>
        <w:t xml:space="preserve">Central Procurement Entity </w:t>
      </w:r>
    </w:p>
    <w:p w14:paraId="4B486383" w14:textId="2F6F19FA" w:rsidR="00196103" w:rsidRDefault="00196103" w:rsidP="00196103">
      <w:pPr>
        <w:spacing w:line="240" w:lineRule="auto"/>
        <w:jc w:val="center"/>
        <w:rPr>
          <w:rFonts w:cs="Calibri"/>
          <w:b/>
          <w:bCs/>
          <w:sz w:val="48"/>
          <w:szCs w:val="48"/>
        </w:rPr>
      </w:pPr>
      <w:r>
        <w:rPr>
          <w:rFonts w:cs="Calibri"/>
          <w:b/>
          <w:bCs/>
          <w:sz w:val="48"/>
          <w:szCs w:val="48"/>
        </w:rPr>
        <w:t xml:space="preserve">Request for Offers </w:t>
      </w:r>
    </w:p>
    <w:p w14:paraId="14A5D3B0" w14:textId="16191F9E" w:rsidR="00196103" w:rsidRDefault="00196103" w:rsidP="00196103">
      <w:pPr>
        <w:spacing w:line="240" w:lineRule="auto"/>
        <w:jc w:val="center"/>
        <w:rPr>
          <w:rFonts w:cs="Calibri"/>
          <w:b/>
          <w:bCs/>
          <w:sz w:val="48"/>
          <w:szCs w:val="48"/>
        </w:rPr>
      </w:pPr>
      <w:r>
        <w:rPr>
          <w:rFonts w:cs="Calibri"/>
          <w:b/>
          <w:bCs/>
          <w:sz w:val="48"/>
          <w:szCs w:val="48"/>
        </w:rPr>
        <w:t>Supplemental Counterparty Financial Information</w:t>
      </w:r>
    </w:p>
    <w:p w14:paraId="5CDEBE8C" w14:textId="4F4601FB" w:rsidR="00196103" w:rsidRDefault="00196103" w:rsidP="00196103">
      <w:pPr>
        <w:spacing w:line="240" w:lineRule="auto"/>
        <w:jc w:val="center"/>
        <w:rPr>
          <w:rFonts w:cs="Calibri"/>
          <w:b/>
          <w:bCs/>
          <w:sz w:val="48"/>
          <w:szCs w:val="48"/>
        </w:rPr>
      </w:pPr>
      <w:r>
        <w:rPr>
          <w:rFonts w:cs="Calibri"/>
          <w:b/>
          <w:bCs/>
          <w:sz w:val="48"/>
          <w:szCs w:val="48"/>
        </w:rPr>
        <w:t>Appendix B2</w:t>
      </w:r>
    </w:p>
    <w:p w14:paraId="5159CB7B" w14:textId="7CE01AC7" w:rsidR="00BF0BE7" w:rsidRDefault="00BF0BE7" w:rsidP="00196103">
      <w:pPr>
        <w:spacing w:line="240" w:lineRule="auto"/>
        <w:jc w:val="center"/>
        <w:rPr>
          <w:rFonts w:cs="Calibri"/>
          <w:b/>
          <w:bCs/>
          <w:sz w:val="48"/>
          <w:szCs w:val="48"/>
        </w:rPr>
      </w:pPr>
    </w:p>
    <w:p w14:paraId="34B0C7AD" w14:textId="44B18EC5" w:rsidR="00171373" w:rsidRDefault="00171373" w:rsidP="00196103">
      <w:pPr>
        <w:spacing w:line="240" w:lineRule="auto"/>
        <w:jc w:val="center"/>
        <w:rPr>
          <w:rFonts w:cs="Calibri"/>
          <w:b/>
          <w:bCs/>
          <w:sz w:val="48"/>
          <w:szCs w:val="48"/>
        </w:rPr>
      </w:pPr>
    </w:p>
    <w:p w14:paraId="6ABF079C" w14:textId="3D93E907" w:rsidR="00171373" w:rsidRDefault="00171373" w:rsidP="00196103">
      <w:pPr>
        <w:spacing w:line="240" w:lineRule="auto"/>
        <w:jc w:val="center"/>
        <w:rPr>
          <w:rFonts w:cs="Calibri"/>
          <w:b/>
          <w:bCs/>
          <w:sz w:val="48"/>
          <w:szCs w:val="48"/>
        </w:rPr>
      </w:pPr>
    </w:p>
    <w:p w14:paraId="6E5F86F5" w14:textId="61C967E7" w:rsidR="00171373" w:rsidRDefault="00171373" w:rsidP="00196103">
      <w:pPr>
        <w:spacing w:line="240" w:lineRule="auto"/>
        <w:jc w:val="center"/>
        <w:rPr>
          <w:rFonts w:cs="Calibri"/>
          <w:b/>
          <w:bCs/>
          <w:sz w:val="48"/>
          <w:szCs w:val="48"/>
        </w:rPr>
      </w:pPr>
    </w:p>
    <w:p w14:paraId="06A3EF59" w14:textId="5A21E86C" w:rsidR="00171373" w:rsidRDefault="00171373" w:rsidP="00196103">
      <w:pPr>
        <w:spacing w:line="240" w:lineRule="auto"/>
        <w:jc w:val="center"/>
        <w:rPr>
          <w:rFonts w:cs="Calibri"/>
          <w:b/>
          <w:bCs/>
          <w:sz w:val="48"/>
          <w:szCs w:val="48"/>
        </w:rPr>
      </w:pPr>
    </w:p>
    <w:p w14:paraId="594B9359" w14:textId="16654584" w:rsidR="00236E35" w:rsidRDefault="00236E35" w:rsidP="00236E35">
      <w:pPr>
        <w:tabs>
          <w:tab w:val="left" w:pos="3218"/>
        </w:tabs>
        <w:spacing w:after="160" w:line="259" w:lineRule="auto"/>
        <w:rPr>
          <w:rFonts w:cs="Calibri"/>
          <w:b/>
          <w:bCs/>
          <w:sz w:val="48"/>
          <w:szCs w:val="48"/>
        </w:rPr>
      </w:pPr>
      <w:r>
        <w:rPr>
          <w:rFonts w:cs="Calibri"/>
          <w:b/>
          <w:bCs/>
          <w:sz w:val="48"/>
          <w:szCs w:val="48"/>
        </w:rPr>
        <w:tab/>
      </w:r>
    </w:p>
    <w:p w14:paraId="43C2773D" w14:textId="77777777" w:rsidR="00236E35" w:rsidRDefault="00236E35" w:rsidP="00236E35">
      <w:pPr>
        <w:tabs>
          <w:tab w:val="left" w:pos="3218"/>
        </w:tabs>
        <w:spacing w:after="160" w:line="259" w:lineRule="auto"/>
        <w:rPr>
          <w:rFonts w:cs="Calibri"/>
          <w:b/>
          <w:bCs/>
          <w:sz w:val="48"/>
          <w:szCs w:val="48"/>
        </w:rPr>
      </w:pPr>
    </w:p>
    <w:p w14:paraId="0FF60621" w14:textId="21DCE3CB" w:rsidR="00CA110D" w:rsidRDefault="00CA110D" w:rsidP="00236E35">
      <w:pPr>
        <w:tabs>
          <w:tab w:val="left" w:pos="3218"/>
        </w:tabs>
        <w:spacing w:after="160" w:line="259" w:lineRule="auto"/>
        <w:rPr>
          <w:rFonts w:cs="Calibri"/>
          <w:b/>
          <w:bCs/>
          <w:sz w:val="48"/>
          <w:szCs w:val="48"/>
        </w:rPr>
        <w:sectPr w:rsidR="00CA110D" w:rsidSect="00B73D85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C7F574" w14:textId="168AB10D" w:rsidR="00BF0BE7" w:rsidRDefault="00BF0BE7" w:rsidP="00BF0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Toc68165240"/>
      <w:r w:rsidRPr="000E2D4E">
        <w:rPr>
          <w:b/>
          <w:bCs/>
          <w:color w:val="FF0000"/>
          <w:u w:val="single"/>
        </w:rPr>
        <w:lastRenderedPageBreak/>
        <w:t>Important note:</w:t>
      </w:r>
      <w:r w:rsidRPr="000E2D4E">
        <w:rPr>
          <w:color w:val="FF0000"/>
        </w:rPr>
        <w:t xml:space="preserve"> </w:t>
      </w:r>
      <w:r>
        <w:t xml:space="preserve">Participants must use the highlighting tool to clearly mark its information that Participant considers confidential and proprietary. These requirements are in accordance with the confidentiality provisions as described in Section </w:t>
      </w:r>
      <w:r w:rsidR="00236E35">
        <w:t>I</w:t>
      </w:r>
      <w:r w:rsidR="00CC027A">
        <w:t xml:space="preserve">V </w:t>
      </w:r>
      <w:r>
        <w:t>of the 202</w:t>
      </w:r>
      <w:r w:rsidR="00C96CE3">
        <w:t>3</w:t>
      </w:r>
      <w:r>
        <w:t xml:space="preserve"> </w:t>
      </w:r>
      <w:r w:rsidR="00236E35">
        <w:t xml:space="preserve">PG&amp;E </w:t>
      </w:r>
      <w:r>
        <w:t xml:space="preserve">CPE </w:t>
      </w:r>
      <w:r w:rsidR="00CC027A">
        <w:t xml:space="preserve">RFO </w:t>
      </w:r>
      <w:r>
        <w:t xml:space="preserve">Solicitation Protocol. </w:t>
      </w:r>
    </w:p>
    <w:p w14:paraId="422059FA" w14:textId="21F33AAB" w:rsidR="00BF0BE7" w:rsidRDefault="00BF0BE7" w:rsidP="00BF0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inorHAnsi" w:hAnsiTheme="minorHAnsi" w:cs="Calibri"/>
          <w:bCs/>
        </w:rPr>
      </w:pPr>
      <w:r w:rsidRPr="00AF20B5">
        <w:rPr>
          <w:rFonts w:asciiTheme="minorHAnsi" w:hAnsiTheme="minorHAnsi" w:cs="Calibri"/>
          <w:bCs/>
        </w:rPr>
        <w:t xml:space="preserve">PG&amp;E reserves the right to </w:t>
      </w:r>
      <w:r w:rsidR="00F519FF">
        <w:rPr>
          <w:rFonts w:asciiTheme="minorHAnsi" w:hAnsiTheme="minorHAnsi" w:cs="Calibri"/>
          <w:bCs/>
        </w:rPr>
        <w:t>request additional information not already provided in the Offer package</w:t>
      </w:r>
      <w:r w:rsidRPr="00AF20B5">
        <w:rPr>
          <w:rFonts w:asciiTheme="minorHAnsi" w:hAnsiTheme="minorHAnsi" w:cs="Calibri"/>
          <w:bCs/>
        </w:rPr>
        <w:t xml:space="preserve">. </w:t>
      </w:r>
    </w:p>
    <w:p w14:paraId="3414FDA8" w14:textId="6F425E47" w:rsidR="00196103" w:rsidRPr="00463E6A" w:rsidRDefault="00196103" w:rsidP="00C3008D">
      <w:pPr>
        <w:rPr>
          <w:b/>
          <w:bCs/>
          <w:sz w:val="32"/>
          <w:szCs w:val="32"/>
          <w:u w:val="single"/>
        </w:rPr>
      </w:pPr>
      <w:r w:rsidRPr="00463E6A">
        <w:rPr>
          <w:b/>
          <w:bCs/>
          <w:sz w:val="32"/>
          <w:szCs w:val="32"/>
          <w:u w:val="single"/>
        </w:rPr>
        <w:t>Counterparty Financial Information</w:t>
      </w:r>
      <w:bookmarkEnd w:id="0"/>
    </w:p>
    <w:p w14:paraId="4A0CB44C" w14:textId="77777777" w:rsidR="000D00E8" w:rsidRDefault="00BF0BE7" w:rsidP="00BF0BE7">
      <w:pPr>
        <w:spacing w:line="240" w:lineRule="auto"/>
        <w:rPr>
          <w:rFonts w:asciiTheme="minorHAnsi" w:hAnsiTheme="minorHAnsi" w:cs="Calibri"/>
          <w:b/>
          <w:bCs/>
          <w:sz w:val="24"/>
          <w:szCs w:val="24"/>
        </w:rPr>
      </w:pPr>
      <w:r w:rsidRPr="00AB18FF">
        <w:rPr>
          <w:rFonts w:asciiTheme="minorHAnsi" w:hAnsiTheme="minorHAnsi" w:cs="Calibri"/>
          <w:b/>
          <w:bCs/>
          <w:sz w:val="24"/>
          <w:szCs w:val="24"/>
        </w:rPr>
        <w:t>Participant Name: ______</w:t>
      </w:r>
      <w:r>
        <w:rPr>
          <w:rFonts w:asciiTheme="minorHAnsi" w:hAnsiTheme="minorHAnsi" w:cs="Calibri"/>
          <w:b/>
          <w:bCs/>
          <w:sz w:val="24"/>
          <w:szCs w:val="24"/>
        </w:rPr>
        <w:t>___</w:t>
      </w:r>
      <w:r w:rsidRPr="00AB18FF">
        <w:rPr>
          <w:rFonts w:asciiTheme="minorHAnsi" w:hAnsiTheme="minorHAnsi" w:cs="Calibri"/>
          <w:b/>
          <w:bCs/>
          <w:sz w:val="24"/>
          <w:szCs w:val="24"/>
        </w:rPr>
        <w:t>____________</w:t>
      </w:r>
      <w:r>
        <w:rPr>
          <w:rFonts w:asciiTheme="minorHAnsi" w:hAnsiTheme="minorHAnsi" w:cs="Calibri"/>
          <w:b/>
          <w:bCs/>
          <w:sz w:val="24"/>
          <w:szCs w:val="24"/>
        </w:rPr>
        <w:t xml:space="preserve"> </w:t>
      </w:r>
    </w:p>
    <w:p w14:paraId="093DCD33" w14:textId="6ACDEB3B" w:rsidR="000D00E8" w:rsidRDefault="00BF0BE7" w:rsidP="00BF0BE7">
      <w:pPr>
        <w:spacing w:line="240" w:lineRule="auto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Project Name</w:t>
      </w:r>
      <w:r w:rsidR="000D00E8">
        <w:rPr>
          <w:rFonts w:asciiTheme="minorHAnsi" w:hAnsiTheme="minorHAnsi" w:cs="Calibri"/>
          <w:b/>
          <w:bCs/>
          <w:sz w:val="24"/>
          <w:szCs w:val="24"/>
        </w:rPr>
        <w:t>/s (list all Projects offered by Participant)</w:t>
      </w:r>
      <w:r>
        <w:rPr>
          <w:rFonts w:asciiTheme="minorHAnsi" w:hAnsiTheme="minorHAnsi" w:cs="Calibri"/>
          <w:b/>
          <w:bCs/>
          <w:sz w:val="24"/>
          <w:szCs w:val="24"/>
        </w:rPr>
        <w:t>:</w:t>
      </w:r>
      <w:r w:rsidR="000D00E8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 w:rsidRPr="00AB18FF">
        <w:rPr>
          <w:rFonts w:asciiTheme="minorHAnsi" w:hAnsiTheme="minorHAnsi" w:cs="Calibri"/>
          <w:b/>
          <w:bCs/>
          <w:sz w:val="24"/>
          <w:szCs w:val="24"/>
        </w:rPr>
        <w:t>_____</w:t>
      </w:r>
      <w:r w:rsidR="000D00E8">
        <w:rPr>
          <w:rFonts w:asciiTheme="minorHAnsi" w:hAnsiTheme="minorHAnsi" w:cs="Calibri"/>
          <w:b/>
          <w:bCs/>
          <w:sz w:val="24"/>
          <w:szCs w:val="24"/>
        </w:rPr>
        <w:t>__________________________</w:t>
      </w:r>
    </w:p>
    <w:p w14:paraId="2CAF8EC1" w14:textId="5AFBF67D" w:rsidR="00BF0BE7" w:rsidRDefault="00BF0BE7" w:rsidP="00196103">
      <w:pPr>
        <w:spacing w:line="240" w:lineRule="auto"/>
        <w:rPr>
          <w:rFonts w:asciiTheme="minorHAnsi" w:hAnsiTheme="minorHAnsi" w:cs="Calibri"/>
          <w:b/>
          <w:bCs/>
          <w:sz w:val="24"/>
          <w:szCs w:val="24"/>
        </w:rPr>
      </w:pPr>
      <w:r w:rsidRPr="00AB18FF">
        <w:rPr>
          <w:rFonts w:asciiTheme="minorHAnsi" w:hAnsiTheme="minorHAnsi" w:cs="Calibri"/>
          <w:b/>
          <w:bCs/>
          <w:sz w:val="24"/>
          <w:szCs w:val="24"/>
        </w:rPr>
        <w:t>Action Requested: Please provide the following information in Questions 1-</w:t>
      </w:r>
      <w:r w:rsidR="00BB1C35">
        <w:rPr>
          <w:rFonts w:asciiTheme="minorHAnsi" w:hAnsiTheme="minorHAnsi" w:cs="Calibri"/>
          <w:b/>
          <w:bCs/>
          <w:sz w:val="24"/>
          <w:szCs w:val="24"/>
        </w:rPr>
        <w:t>8</w:t>
      </w:r>
      <w:r w:rsidRPr="00AB18FF">
        <w:rPr>
          <w:rFonts w:asciiTheme="minorHAnsi" w:hAnsiTheme="minorHAnsi" w:cs="Calibri"/>
          <w:b/>
          <w:bCs/>
          <w:sz w:val="24"/>
          <w:szCs w:val="24"/>
        </w:rPr>
        <w:t xml:space="preserve"> below.  Indicate if a question is not applicable;</w:t>
      </w:r>
      <w:r>
        <w:rPr>
          <w:rFonts w:asciiTheme="minorHAnsi" w:hAnsiTheme="minorHAnsi" w:cs="Calibri"/>
          <w:b/>
          <w:bCs/>
          <w:sz w:val="24"/>
          <w:szCs w:val="24"/>
        </w:rPr>
        <w:t xml:space="preserve"> you are not limited to the size of the reply boxes for responses.</w:t>
      </w:r>
      <w:r w:rsidRPr="00AB18FF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>
        <w:rPr>
          <w:rFonts w:asciiTheme="minorHAnsi" w:hAnsiTheme="minorHAnsi" w:cs="Calibri"/>
          <w:b/>
          <w:bCs/>
          <w:sz w:val="24"/>
          <w:szCs w:val="24"/>
        </w:rPr>
        <w:t>B</w:t>
      </w:r>
      <w:r w:rsidRPr="00AB18FF">
        <w:rPr>
          <w:rFonts w:asciiTheme="minorHAnsi" w:hAnsiTheme="minorHAnsi" w:cs="Calibri"/>
          <w:b/>
          <w:bCs/>
          <w:sz w:val="24"/>
          <w:szCs w:val="24"/>
        </w:rPr>
        <w:t>lank responses will not be accepted.</w:t>
      </w:r>
    </w:p>
    <w:p w14:paraId="4A24269C" w14:textId="07BDB120" w:rsidR="00196103" w:rsidRDefault="002B6250" w:rsidP="0019610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Please provide </w:t>
      </w:r>
      <w:r w:rsidR="00FF254F">
        <w:rPr>
          <w:rFonts w:eastAsia="Times New Roman"/>
          <w:sz w:val="24"/>
          <w:szCs w:val="24"/>
        </w:rPr>
        <w:t>the l</w:t>
      </w:r>
      <w:r w:rsidR="00196103" w:rsidRPr="00A3505F">
        <w:rPr>
          <w:rFonts w:eastAsia="Times New Roman"/>
          <w:sz w:val="24"/>
          <w:szCs w:val="24"/>
        </w:rPr>
        <w:t xml:space="preserve">egal name of the counterparty </w:t>
      </w:r>
      <w:r w:rsidR="005332A5">
        <w:rPr>
          <w:rFonts w:eastAsia="Times New Roman"/>
          <w:sz w:val="24"/>
          <w:szCs w:val="24"/>
        </w:rPr>
        <w:t xml:space="preserve">expected to </w:t>
      </w:r>
      <w:r w:rsidR="00196103" w:rsidRPr="00A3505F">
        <w:rPr>
          <w:rFonts w:eastAsia="Times New Roman"/>
          <w:sz w:val="24"/>
          <w:szCs w:val="24"/>
        </w:rPr>
        <w:t xml:space="preserve">enter into the </w:t>
      </w:r>
      <w:r w:rsidR="005332A5">
        <w:rPr>
          <w:rFonts w:eastAsia="Times New Roman"/>
          <w:sz w:val="24"/>
          <w:szCs w:val="24"/>
        </w:rPr>
        <w:t>A</w:t>
      </w:r>
      <w:r w:rsidR="005332A5" w:rsidRPr="00A3505F">
        <w:rPr>
          <w:rFonts w:eastAsia="Times New Roman"/>
          <w:sz w:val="24"/>
          <w:szCs w:val="24"/>
        </w:rPr>
        <w:t>greement</w:t>
      </w:r>
      <w:r w:rsidR="00196103" w:rsidRPr="00A3505F">
        <w:rPr>
          <w:rFonts w:eastAsia="Times New Roman"/>
          <w:sz w:val="24"/>
          <w:szCs w:val="24"/>
        </w:rPr>
        <w:t xml:space="preserve">. If a guaranty will be issued, </w:t>
      </w:r>
      <w:r w:rsidR="005332A5">
        <w:rPr>
          <w:rFonts w:eastAsia="Times New Roman"/>
          <w:sz w:val="24"/>
          <w:szCs w:val="24"/>
        </w:rPr>
        <w:t xml:space="preserve">provide </w:t>
      </w:r>
      <w:r w:rsidR="00196103" w:rsidRPr="00A3505F">
        <w:rPr>
          <w:rFonts w:eastAsia="Times New Roman"/>
          <w:sz w:val="24"/>
          <w:szCs w:val="24"/>
        </w:rPr>
        <w:t>the complete name of the guarantor</w:t>
      </w:r>
      <w:r w:rsidR="00D54C95">
        <w:rPr>
          <w:rFonts w:eastAsia="Times New Roman"/>
          <w:sz w:val="24"/>
          <w:szCs w:val="24"/>
        </w:rPr>
        <w:t xml:space="preserve"> </w:t>
      </w:r>
      <w:r w:rsidR="00196103" w:rsidRPr="00A3505F">
        <w:rPr>
          <w:rFonts w:eastAsia="Times New Roman"/>
          <w:sz w:val="24"/>
          <w:szCs w:val="24"/>
        </w:rPr>
        <w:t>and the relationship between the contracted counterparty and the guarantor.</w:t>
      </w:r>
      <w:r w:rsidR="00BA1AC2">
        <w:rPr>
          <w:rFonts w:eastAsia="Times New Roman"/>
          <w:sz w:val="24"/>
          <w:szCs w:val="24"/>
        </w:rPr>
        <w:t xml:space="preserve"> </w:t>
      </w:r>
      <w:r w:rsidR="00D54C95">
        <w:rPr>
          <w:rFonts w:eastAsia="Times New Roman"/>
          <w:sz w:val="24"/>
          <w:szCs w:val="24"/>
        </w:rPr>
        <w:t>For foreign guarantors, please list the country of incorporation.</w:t>
      </w:r>
    </w:p>
    <w:p w14:paraId="67EA0DD4" w14:textId="40FBDB8A" w:rsidR="00196103" w:rsidRDefault="00196103" w:rsidP="00196103">
      <w:pPr>
        <w:pStyle w:val="ListParagraph"/>
        <w:spacing w:after="0" w:line="240" w:lineRule="auto"/>
        <w:contextualSpacing w:val="0"/>
        <w:rPr>
          <w:rFonts w:eastAsia="Times New Roman"/>
          <w:sz w:val="24"/>
          <w:szCs w:val="24"/>
        </w:rPr>
      </w:pPr>
    </w:p>
    <w:p w14:paraId="1D25332D" w14:textId="77777777" w:rsidR="00BF0BE7" w:rsidRDefault="00BF0BE7" w:rsidP="00BF0B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</w:p>
    <w:p w14:paraId="3728F620" w14:textId="77777777" w:rsidR="00BF0BE7" w:rsidRDefault="00BF0BE7" w:rsidP="00BF0B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</w:p>
    <w:p w14:paraId="39770CFB" w14:textId="77777777" w:rsidR="00BF0BE7" w:rsidRDefault="00BF0BE7" w:rsidP="00BF0B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</w:p>
    <w:p w14:paraId="2739CD7B" w14:textId="49458CCD" w:rsidR="00BF0BE7" w:rsidRDefault="00BF0BE7" w:rsidP="00BF0B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</w:p>
    <w:p w14:paraId="0C376E51" w14:textId="62DECC40" w:rsidR="00BF0BE7" w:rsidRDefault="00BF0BE7" w:rsidP="00BF0B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</w:p>
    <w:p w14:paraId="288EFC4C" w14:textId="77777777" w:rsidR="00866CF6" w:rsidRDefault="00866CF6" w:rsidP="00BF0B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</w:p>
    <w:p w14:paraId="6F8CA86B" w14:textId="77777777" w:rsidR="00BF0BE7" w:rsidRDefault="00BF0BE7" w:rsidP="00BF0B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</w:p>
    <w:p w14:paraId="1922073D" w14:textId="497C7B49" w:rsidR="00BF0BE7" w:rsidRDefault="00BF0BE7" w:rsidP="00196103">
      <w:pPr>
        <w:pStyle w:val="ListParagraph"/>
        <w:spacing w:after="0" w:line="240" w:lineRule="auto"/>
        <w:contextualSpacing w:val="0"/>
        <w:rPr>
          <w:rFonts w:eastAsia="Times New Roman"/>
          <w:sz w:val="24"/>
          <w:szCs w:val="24"/>
        </w:rPr>
      </w:pPr>
    </w:p>
    <w:p w14:paraId="47928E57" w14:textId="5C6B6BE2" w:rsidR="00BF0BE7" w:rsidRPr="00BF0BE7" w:rsidRDefault="00BF0BE7" w:rsidP="00BF0BE7">
      <w:pPr>
        <w:spacing w:after="0" w:line="240" w:lineRule="auto"/>
        <w:rPr>
          <w:rFonts w:eastAsia="Times New Roman"/>
          <w:sz w:val="24"/>
          <w:szCs w:val="24"/>
        </w:rPr>
      </w:pPr>
    </w:p>
    <w:p w14:paraId="19217215" w14:textId="43B3AD5E" w:rsidR="00196103" w:rsidRDefault="00FF254F" w:rsidP="0019610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Please provide a</w:t>
      </w:r>
      <w:r w:rsidRPr="000F6BE6">
        <w:rPr>
          <w:rFonts w:eastAsia="Times New Roman"/>
          <w:sz w:val="24"/>
          <w:szCs w:val="24"/>
        </w:rPr>
        <w:t>udited</w:t>
      </w:r>
      <w:r w:rsidR="00196103" w:rsidRPr="000F6BE6">
        <w:rPr>
          <w:rFonts w:eastAsia="Times New Roman"/>
          <w:sz w:val="24"/>
          <w:szCs w:val="24"/>
        </w:rPr>
        <w:t xml:space="preserve"> financial statements for the latest three fiscal years of the counterparty, parent, or the guarantor</w:t>
      </w:r>
      <w:r w:rsidR="00196103">
        <w:rPr>
          <w:rFonts w:eastAsia="Times New Roman"/>
          <w:sz w:val="24"/>
          <w:szCs w:val="24"/>
        </w:rPr>
        <w:t xml:space="preserve"> (if a guaranty is going to be issued)</w:t>
      </w:r>
      <w:r w:rsidR="00196103" w:rsidRPr="000F6BE6">
        <w:rPr>
          <w:rFonts w:eastAsia="Times New Roman"/>
          <w:sz w:val="24"/>
          <w:szCs w:val="24"/>
        </w:rPr>
        <w:t>.</w:t>
      </w:r>
      <w:r w:rsidR="00037C6F">
        <w:rPr>
          <w:rFonts w:eastAsia="Times New Roman"/>
          <w:sz w:val="24"/>
          <w:szCs w:val="24"/>
        </w:rPr>
        <w:t xml:space="preserve"> If providing </w:t>
      </w:r>
      <w:r w:rsidR="00F01C90">
        <w:rPr>
          <w:rFonts w:eastAsia="Times New Roman"/>
          <w:sz w:val="24"/>
          <w:szCs w:val="24"/>
        </w:rPr>
        <w:t>the information</w:t>
      </w:r>
      <w:r w:rsidR="001722D8">
        <w:rPr>
          <w:rFonts w:eastAsia="Times New Roman"/>
          <w:sz w:val="24"/>
          <w:szCs w:val="24"/>
        </w:rPr>
        <w:t xml:space="preserve"> as an</w:t>
      </w:r>
      <w:r w:rsidR="00037C6F">
        <w:rPr>
          <w:rFonts w:eastAsia="Times New Roman"/>
          <w:sz w:val="24"/>
          <w:szCs w:val="24"/>
        </w:rPr>
        <w:t xml:space="preserve"> attachment</w:t>
      </w:r>
      <w:r w:rsidR="001722D8">
        <w:rPr>
          <w:rFonts w:eastAsia="Times New Roman"/>
          <w:sz w:val="24"/>
          <w:szCs w:val="24"/>
        </w:rPr>
        <w:t>(s)</w:t>
      </w:r>
      <w:r w:rsidR="00037C6F">
        <w:rPr>
          <w:rFonts w:eastAsia="Times New Roman"/>
          <w:sz w:val="24"/>
          <w:szCs w:val="24"/>
        </w:rPr>
        <w:t xml:space="preserve">, please </w:t>
      </w:r>
      <w:r w:rsidR="00471AE4">
        <w:rPr>
          <w:rFonts w:eastAsia="Times New Roman"/>
          <w:sz w:val="24"/>
          <w:szCs w:val="24"/>
        </w:rPr>
        <w:t>use the file name: “Appendix</w:t>
      </w:r>
      <w:r w:rsidR="00AA66CC">
        <w:rPr>
          <w:rFonts w:eastAsia="Times New Roman"/>
          <w:sz w:val="24"/>
          <w:szCs w:val="24"/>
        </w:rPr>
        <w:t>B2_Financial Statements_</w:t>
      </w:r>
      <w:r w:rsidR="00AA66CC" w:rsidRPr="00E60E3E">
        <w:rPr>
          <w:rFonts w:eastAsia="Times New Roman"/>
          <w:i/>
          <w:iCs/>
          <w:sz w:val="24"/>
          <w:szCs w:val="24"/>
        </w:rPr>
        <w:t>[Participant Name]</w:t>
      </w:r>
      <w:r w:rsidR="00AA66CC">
        <w:rPr>
          <w:rFonts w:eastAsia="Times New Roman"/>
          <w:sz w:val="24"/>
          <w:szCs w:val="24"/>
        </w:rPr>
        <w:t>”.</w:t>
      </w:r>
    </w:p>
    <w:p w14:paraId="332250F8" w14:textId="458FC4BC" w:rsidR="00196103" w:rsidRDefault="00196103" w:rsidP="00196103">
      <w:pPr>
        <w:pStyle w:val="ListParagraph"/>
        <w:spacing w:after="0" w:line="240" w:lineRule="auto"/>
        <w:contextualSpacing w:val="0"/>
        <w:rPr>
          <w:rFonts w:eastAsia="Times New Roman"/>
          <w:sz w:val="24"/>
          <w:szCs w:val="24"/>
        </w:rPr>
      </w:pPr>
    </w:p>
    <w:p w14:paraId="2C0FD512" w14:textId="77777777" w:rsidR="00BF0BE7" w:rsidRDefault="00BF0BE7" w:rsidP="00BF0B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</w:p>
    <w:p w14:paraId="766DCE0E" w14:textId="32494E04" w:rsidR="00BF0BE7" w:rsidRDefault="00BF0BE7" w:rsidP="00BF0B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Please provide as an attachment; identify attachment file name in this box:</w:t>
      </w:r>
    </w:p>
    <w:p w14:paraId="581EB1D0" w14:textId="77777777" w:rsidR="00BF0BE7" w:rsidRDefault="00BF0BE7" w:rsidP="00BF0B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</w:p>
    <w:p w14:paraId="377B39B0" w14:textId="1071B512" w:rsidR="00BF0BE7" w:rsidRDefault="00BF0BE7" w:rsidP="00196103">
      <w:pPr>
        <w:pStyle w:val="ListParagraph"/>
        <w:spacing w:after="0" w:line="240" w:lineRule="auto"/>
        <w:contextualSpacing w:val="0"/>
        <w:rPr>
          <w:rFonts w:eastAsia="Times New Roman"/>
          <w:sz w:val="24"/>
          <w:szCs w:val="24"/>
        </w:rPr>
      </w:pPr>
    </w:p>
    <w:p w14:paraId="753C359F" w14:textId="21E21CE9" w:rsidR="00866CF6" w:rsidRDefault="00866CF6" w:rsidP="00196103">
      <w:pPr>
        <w:pStyle w:val="ListParagraph"/>
        <w:spacing w:after="0" w:line="240" w:lineRule="auto"/>
        <w:contextualSpacing w:val="0"/>
        <w:rPr>
          <w:rFonts w:eastAsia="Times New Roman"/>
          <w:sz w:val="24"/>
          <w:szCs w:val="24"/>
        </w:rPr>
      </w:pPr>
    </w:p>
    <w:p w14:paraId="7A7BCBC4" w14:textId="77777777" w:rsidR="00866CF6" w:rsidRDefault="00866CF6" w:rsidP="00196103">
      <w:pPr>
        <w:pStyle w:val="ListParagraph"/>
        <w:spacing w:after="0" w:line="240" w:lineRule="auto"/>
        <w:contextualSpacing w:val="0"/>
        <w:rPr>
          <w:rFonts w:eastAsia="Times New Roman"/>
          <w:sz w:val="24"/>
          <w:szCs w:val="24"/>
        </w:rPr>
      </w:pPr>
    </w:p>
    <w:p w14:paraId="4688FC8E" w14:textId="4142CD43" w:rsidR="00196103" w:rsidRDefault="00196103" w:rsidP="0019610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Please provide the name, title, phone number, and e-mail address for the counterparty’s credit contact.</w:t>
      </w:r>
    </w:p>
    <w:p w14:paraId="3AC96D10" w14:textId="09BA83E9" w:rsidR="00BF0BE7" w:rsidRDefault="00BF0BE7" w:rsidP="00BF0BE7">
      <w:pPr>
        <w:spacing w:after="0" w:line="240" w:lineRule="auto"/>
        <w:rPr>
          <w:rFonts w:eastAsia="Times New Roman"/>
          <w:sz w:val="24"/>
          <w:szCs w:val="24"/>
        </w:rPr>
      </w:pPr>
    </w:p>
    <w:p w14:paraId="53633100" w14:textId="34D43789" w:rsidR="000D00E8" w:rsidRPr="000D00E8" w:rsidRDefault="000D00E8" w:rsidP="000D00E8">
      <w:pPr>
        <w:spacing w:after="0" w:line="240" w:lineRule="auto"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  <w:r w:rsidRPr="000D00E8">
        <w:rPr>
          <w:rFonts w:eastAsia="Times New Roman"/>
          <w:sz w:val="24"/>
          <w:szCs w:val="24"/>
        </w:rPr>
        <w:t>Counterparty Credit Contact</w:t>
      </w: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1800"/>
        <w:gridCol w:w="6565"/>
      </w:tblGrid>
      <w:tr w:rsidR="000D00E8" w14:paraId="135CDA02" w14:textId="77777777" w:rsidTr="000D00E8">
        <w:tc>
          <w:tcPr>
            <w:tcW w:w="1800" w:type="dxa"/>
          </w:tcPr>
          <w:p w14:paraId="6E278CB6" w14:textId="1F85A735" w:rsidR="000D00E8" w:rsidRDefault="000D00E8" w:rsidP="00BF0BE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Name</w:t>
            </w:r>
          </w:p>
        </w:tc>
        <w:tc>
          <w:tcPr>
            <w:tcW w:w="6565" w:type="dxa"/>
          </w:tcPr>
          <w:p w14:paraId="7E4E0D30" w14:textId="77777777" w:rsidR="000D00E8" w:rsidRDefault="000D00E8" w:rsidP="00BF0BE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D00E8" w14:paraId="7592CDAD" w14:textId="77777777" w:rsidTr="000D00E8">
        <w:tc>
          <w:tcPr>
            <w:tcW w:w="1800" w:type="dxa"/>
          </w:tcPr>
          <w:p w14:paraId="6C244408" w14:textId="00BB6F05" w:rsidR="000D00E8" w:rsidRDefault="000D00E8" w:rsidP="00BF0BE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Title</w:t>
            </w:r>
          </w:p>
        </w:tc>
        <w:tc>
          <w:tcPr>
            <w:tcW w:w="6565" w:type="dxa"/>
          </w:tcPr>
          <w:p w14:paraId="4652E7C8" w14:textId="77777777" w:rsidR="000D00E8" w:rsidRDefault="000D00E8" w:rsidP="00BF0BE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D00E8" w14:paraId="322C929F" w14:textId="77777777" w:rsidTr="000D00E8">
        <w:tc>
          <w:tcPr>
            <w:tcW w:w="1800" w:type="dxa"/>
          </w:tcPr>
          <w:p w14:paraId="1BE966E0" w14:textId="0ABEB85A" w:rsidR="000D00E8" w:rsidRDefault="000D00E8" w:rsidP="00BF0BE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Phone Number</w:t>
            </w:r>
          </w:p>
        </w:tc>
        <w:tc>
          <w:tcPr>
            <w:tcW w:w="6565" w:type="dxa"/>
          </w:tcPr>
          <w:p w14:paraId="641C711F" w14:textId="77777777" w:rsidR="000D00E8" w:rsidRDefault="000D00E8" w:rsidP="00BF0BE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D00E8" w14:paraId="6EDD89BF" w14:textId="77777777" w:rsidTr="000D00E8">
        <w:tc>
          <w:tcPr>
            <w:tcW w:w="1800" w:type="dxa"/>
          </w:tcPr>
          <w:p w14:paraId="7301A7DD" w14:textId="5F1B7A49" w:rsidR="000D00E8" w:rsidRDefault="000D00E8" w:rsidP="00BF0BE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Email Address</w:t>
            </w:r>
          </w:p>
        </w:tc>
        <w:tc>
          <w:tcPr>
            <w:tcW w:w="6565" w:type="dxa"/>
          </w:tcPr>
          <w:p w14:paraId="2191BBC7" w14:textId="77777777" w:rsidR="000D00E8" w:rsidRDefault="000D00E8" w:rsidP="00BF0BE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4BE4674C" w14:textId="77777777" w:rsidR="00BF0BE7" w:rsidRPr="00BF0BE7" w:rsidRDefault="00BF0BE7" w:rsidP="00BF0BE7">
      <w:pPr>
        <w:spacing w:after="0" w:line="240" w:lineRule="auto"/>
        <w:rPr>
          <w:rFonts w:eastAsia="Times New Roman"/>
          <w:sz w:val="24"/>
          <w:szCs w:val="24"/>
        </w:rPr>
      </w:pPr>
    </w:p>
    <w:p w14:paraId="0FAC98A4" w14:textId="24A257F1" w:rsidR="00196103" w:rsidRDefault="00196103" w:rsidP="0019610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Please provide the counterparty’s </w:t>
      </w:r>
      <w:r w:rsidRPr="00A3505F">
        <w:rPr>
          <w:rFonts w:eastAsia="Times New Roman"/>
          <w:sz w:val="24"/>
          <w:szCs w:val="24"/>
        </w:rPr>
        <w:t>Dun</w:t>
      </w:r>
      <w:r w:rsidR="00BF0BE7">
        <w:rPr>
          <w:rFonts w:eastAsia="Times New Roman"/>
          <w:sz w:val="24"/>
          <w:szCs w:val="24"/>
        </w:rPr>
        <w:t xml:space="preserve"> </w:t>
      </w:r>
      <w:r w:rsidRPr="00A3505F">
        <w:rPr>
          <w:rFonts w:eastAsia="Times New Roman"/>
          <w:sz w:val="24"/>
          <w:szCs w:val="24"/>
        </w:rPr>
        <w:t>&amp;</w:t>
      </w:r>
      <w:r w:rsidR="00BF0BE7">
        <w:rPr>
          <w:rFonts w:eastAsia="Times New Roman"/>
          <w:sz w:val="24"/>
          <w:szCs w:val="24"/>
        </w:rPr>
        <w:t xml:space="preserve"> </w:t>
      </w:r>
      <w:r w:rsidRPr="00A3505F">
        <w:rPr>
          <w:rFonts w:eastAsia="Times New Roman"/>
          <w:sz w:val="24"/>
          <w:szCs w:val="24"/>
        </w:rPr>
        <w:t>Bradstreet Number (DUNS number)</w:t>
      </w:r>
    </w:p>
    <w:p w14:paraId="6B689801" w14:textId="42027465" w:rsidR="00196103" w:rsidRPr="00A3505F" w:rsidRDefault="00196103" w:rsidP="00196103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If a guaranty will be issued, please also provide the Dun</w:t>
      </w:r>
      <w:r w:rsidR="00BF0BE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&amp;</w:t>
      </w:r>
      <w:r w:rsidR="00BF0BE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Bradstreet Number (DUNS number) of the guarantor.</w:t>
      </w:r>
    </w:p>
    <w:p w14:paraId="269C42B2" w14:textId="46850ED6" w:rsidR="00196103" w:rsidRDefault="00196103" w:rsidP="00196103">
      <w:pPr>
        <w:pStyle w:val="ListParagraph"/>
        <w:spacing w:after="0" w:line="240" w:lineRule="auto"/>
        <w:contextualSpacing w:val="0"/>
        <w:rPr>
          <w:rFonts w:eastAsia="Times New Roman"/>
          <w:sz w:val="24"/>
          <w:szCs w:val="24"/>
        </w:rPr>
      </w:pPr>
    </w:p>
    <w:p w14:paraId="41B84E1C" w14:textId="3041EE70" w:rsidR="00BF0BE7" w:rsidRDefault="00BF0BE7" w:rsidP="00BF0B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DUNS Number: </w:t>
      </w:r>
    </w:p>
    <w:p w14:paraId="6C64F8C1" w14:textId="423B3E58" w:rsidR="00BF0BE7" w:rsidRDefault="00BF0BE7" w:rsidP="00BF0B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For a guaranty provide DUNS Number of guarantor (if none, enter “N/A”):</w:t>
      </w:r>
    </w:p>
    <w:p w14:paraId="56994EFA" w14:textId="77777777" w:rsidR="00BF0BE7" w:rsidRDefault="00BF0BE7" w:rsidP="00BF0B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</w:p>
    <w:p w14:paraId="5277BF9C" w14:textId="77777777" w:rsidR="00BF0BE7" w:rsidRDefault="00BF0BE7" w:rsidP="00BF0B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</w:p>
    <w:p w14:paraId="56FEA800" w14:textId="77777777" w:rsidR="00BF0BE7" w:rsidRDefault="00BF0BE7" w:rsidP="00BF0B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</w:p>
    <w:p w14:paraId="027FEA29" w14:textId="77777777" w:rsidR="00BF0BE7" w:rsidRDefault="00BF0BE7" w:rsidP="00BF0B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</w:p>
    <w:p w14:paraId="7996FD9B" w14:textId="308C29A8" w:rsidR="00BF0BE7" w:rsidRDefault="00BF0BE7" w:rsidP="00196103">
      <w:pPr>
        <w:pStyle w:val="ListParagraph"/>
        <w:spacing w:after="0" w:line="240" w:lineRule="auto"/>
        <w:contextualSpacing w:val="0"/>
        <w:rPr>
          <w:rFonts w:eastAsia="Times New Roman"/>
          <w:sz w:val="24"/>
          <w:szCs w:val="24"/>
        </w:rPr>
      </w:pPr>
    </w:p>
    <w:p w14:paraId="53B76288" w14:textId="42A142DE" w:rsidR="00196103" w:rsidRDefault="00196103" w:rsidP="0019610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Please provide the counterparty’s </w:t>
      </w:r>
      <w:r w:rsidRPr="00A3505F">
        <w:rPr>
          <w:rFonts w:eastAsia="Times New Roman"/>
          <w:sz w:val="24"/>
          <w:szCs w:val="24"/>
        </w:rPr>
        <w:t>Taxpayer ID (W-9) Form</w:t>
      </w:r>
      <w:r w:rsidR="00D54C95">
        <w:rPr>
          <w:rFonts w:eastAsia="Times New Roman"/>
          <w:sz w:val="24"/>
          <w:szCs w:val="24"/>
        </w:rPr>
        <w:t>. For foreign entities, please provide the W8-BEN Form.</w:t>
      </w:r>
    </w:p>
    <w:p w14:paraId="3D4BDA44" w14:textId="75D39E91" w:rsidR="00196103" w:rsidRDefault="00196103" w:rsidP="00196103">
      <w:pPr>
        <w:pStyle w:val="ListParagraph"/>
        <w:spacing w:after="0" w:line="240" w:lineRule="auto"/>
        <w:contextualSpacing w:val="0"/>
        <w:rPr>
          <w:rFonts w:eastAsia="Times New Roman"/>
          <w:sz w:val="24"/>
          <w:szCs w:val="24"/>
        </w:rPr>
      </w:pPr>
    </w:p>
    <w:p w14:paraId="42552547" w14:textId="77777777" w:rsidR="00BF0BE7" w:rsidRDefault="00BF0BE7" w:rsidP="00BF0B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</w:p>
    <w:p w14:paraId="5A1F611C" w14:textId="77777777" w:rsidR="00BF0BE7" w:rsidRDefault="00BF0BE7" w:rsidP="00BF0B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Please provide as an attachment; identify attachment file name in this box:</w:t>
      </w:r>
    </w:p>
    <w:p w14:paraId="7A77F941" w14:textId="77777777" w:rsidR="00BF0BE7" w:rsidRDefault="00BF0BE7" w:rsidP="00BF0B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</w:p>
    <w:p w14:paraId="67A22F24" w14:textId="77777777" w:rsidR="00BF0BE7" w:rsidRDefault="00BF0BE7" w:rsidP="00BF0B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</w:p>
    <w:p w14:paraId="53F77415" w14:textId="77777777" w:rsidR="00BF0BE7" w:rsidRDefault="00BF0BE7" w:rsidP="00BF0B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</w:p>
    <w:p w14:paraId="52771065" w14:textId="3CBCC5F0" w:rsidR="00BF0BE7" w:rsidRDefault="00BF0BE7" w:rsidP="00196103">
      <w:pPr>
        <w:pStyle w:val="ListParagraph"/>
        <w:spacing w:after="0" w:line="240" w:lineRule="auto"/>
        <w:contextualSpacing w:val="0"/>
        <w:rPr>
          <w:rFonts w:eastAsia="Times New Roman"/>
          <w:sz w:val="24"/>
          <w:szCs w:val="24"/>
        </w:rPr>
      </w:pPr>
    </w:p>
    <w:p w14:paraId="22013AE5" w14:textId="77777777" w:rsidR="00196103" w:rsidRDefault="00196103" w:rsidP="0019610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0F6BE6">
        <w:rPr>
          <w:rFonts w:eastAsia="Times New Roman"/>
          <w:sz w:val="24"/>
          <w:szCs w:val="24"/>
        </w:rPr>
        <w:t xml:space="preserve">How many W2 employees work directly for the </w:t>
      </w:r>
      <w:r>
        <w:rPr>
          <w:rFonts w:eastAsia="Times New Roman"/>
          <w:sz w:val="24"/>
          <w:szCs w:val="24"/>
        </w:rPr>
        <w:t>counterparty</w:t>
      </w:r>
      <w:r w:rsidRPr="000F6BE6">
        <w:rPr>
          <w:rFonts w:eastAsia="Times New Roman"/>
          <w:sz w:val="24"/>
          <w:szCs w:val="24"/>
        </w:rPr>
        <w:t xml:space="preserve"> (excluding sub-contractors)?</w:t>
      </w:r>
    </w:p>
    <w:p w14:paraId="243D3504" w14:textId="77777777" w:rsidR="00196103" w:rsidRDefault="00196103" w:rsidP="00196103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bookmarkStart w:id="1" w:name="_Hlk94715548"/>
      <w:r>
        <w:rPr>
          <w:rFonts w:eastAsia="Times New Roman"/>
          <w:sz w:val="24"/>
          <w:szCs w:val="24"/>
        </w:rPr>
        <w:t>If a guaranty will be issued, how many W2 employees work directly for the guarantor (excluding sub-contractors)?</w:t>
      </w:r>
    </w:p>
    <w:bookmarkEnd w:id="1"/>
    <w:p w14:paraId="5B279B6A" w14:textId="45941D86" w:rsidR="00196103" w:rsidRDefault="00196103" w:rsidP="00196103">
      <w:pPr>
        <w:pStyle w:val="ListParagraph"/>
        <w:spacing w:after="0" w:line="240" w:lineRule="auto"/>
        <w:contextualSpacing w:val="0"/>
        <w:rPr>
          <w:rFonts w:eastAsia="Times New Roman"/>
          <w:sz w:val="24"/>
          <w:szCs w:val="24"/>
        </w:rPr>
      </w:pPr>
    </w:p>
    <w:p w14:paraId="692E0B03" w14:textId="47E2E609" w:rsidR="00BF0BE7" w:rsidRDefault="00BF0BE7" w:rsidP="00BF0B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Number of W2 employees working directly for counterparty (excluding sub-contractors):</w:t>
      </w:r>
    </w:p>
    <w:p w14:paraId="669FD078" w14:textId="1C0D6656" w:rsidR="00BF0BE7" w:rsidRDefault="00BF0BE7" w:rsidP="00BF0B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</w:p>
    <w:p w14:paraId="2DF6C89F" w14:textId="46DA421F" w:rsidR="00BF0BE7" w:rsidRDefault="00BF0BE7" w:rsidP="00F15F2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  <w:r w:rsidRPr="00BF0BE7">
        <w:rPr>
          <w:rFonts w:asciiTheme="minorHAnsi" w:hAnsiTheme="minorHAnsi" w:cs="Calibri"/>
          <w:color w:val="000000"/>
          <w:sz w:val="24"/>
          <w:szCs w:val="24"/>
        </w:rPr>
        <w:t>If a guaranty will be issued, how many W2 employees work directly for the guarantor (excluding sub-contractors)</w:t>
      </w:r>
      <w:r>
        <w:rPr>
          <w:rFonts w:asciiTheme="minorHAnsi" w:hAnsiTheme="minorHAnsi" w:cs="Calibri"/>
          <w:color w:val="000000"/>
          <w:sz w:val="24"/>
          <w:szCs w:val="24"/>
        </w:rPr>
        <w:t>? [enter “N/A” if no guaranty is used]</w:t>
      </w:r>
    </w:p>
    <w:p w14:paraId="3E278C35" w14:textId="77777777" w:rsidR="009946EB" w:rsidRPr="00F15F22" w:rsidRDefault="009946EB" w:rsidP="00F15F2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ind w:left="1080"/>
        <w:rPr>
          <w:rFonts w:asciiTheme="minorHAnsi" w:hAnsiTheme="minorHAnsi" w:cs="Calibri"/>
          <w:color w:val="000000"/>
          <w:sz w:val="24"/>
          <w:szCs w:val="24"/>
        </w:rPr>
      </w:pPr>
    </w:p>
    <w:p w14:paraId="19821DDB" w14:textId="2E4A09FD" w:rsidR="00196103" w:rsidRDefault="00196103" w:rsidP="0019610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0F6BE6">
        <w:rPr>
          <w:rFonts w:eastAsia="Times New Roman"/>
          <w:sz w:val="24"/>
          <w:szCs w:val="24"/>
        </w:rPr>
        <w:lastRenderedPageBreak/>
        <w:t xml:space="preserve">Are any </w:t>
      </w:r>
      <w:r>
        <w:rPr>
          <w:rFonts w:eastAsia="Times New Roman"/>
          <w:sz w:val="24"/>
          <w:szCs w:val="24"/>
        </w:rPr>
        <w:t xml:space="preserve">counterparty </w:t>
      </w:r>
      <w:r w:rsidRPr="000F6BE6">
        <w:rPr>
          <w:rFonts w:eastAsia="Times New Roman"/>
          <w:sz w:val="24"/>
          <w:szCs w:val="24"/>
        </w:rPr>
        <w:t>officers or owners former PG&amp;E employees, or do they have immediate family members currently working for PG&amp;E? If yes, list all the names of the employees.</w:t>
      </w:r>
    </w:p>
    <w:p w14:paraId="126BBA49" w14:textId="0DA90EC2" w:rsidR="009946EB" w:rsidRDefault="009946EB" w:rsidP="009946E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If a guaranty will be issued, are any of the guarantor’s officers or owners are former PG&amp;E employees, or do they have immediate family members currently working for PG&amp;E? If yes, list all the names of the employees.</w:t>
      </w:r>
    </w:p>
    <w:p w14:paraId="29A7F282" w14:textId="77777777" w:rsidR="009946EB" w:rsidRPr="009946EB" w:rsidRDefault="009946EB" w:rsidP="009946EB">
      <w:pPr>
        <w:pStyle w:val="ListParagraph"/>
        <w:spacing w:after="0" w:line="240" w:lineRule="auto"/>
        <w:ind w:left="1440"/>
        <w:contextualSpacing w:val="0"/>
        <w:rPr>
          <w:rFonts w:eastAsia="Times New Roman"/>
          <w:sz w:val="24"/>
          <w:szCs w:val="24"/>
        </w:rPr>
      </w:pPr>
    </w:p>
    <w:p w14:paraId="49D6462E" w14:textId="77777777" w:rsidR="009946EB" w:rsidRDefault="009946EB" w:rsidP="009946EB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rPr>
          <w:rFonts w:asciiTheme="minorHAnsi" w:hAnsiTheme="minorHAnsi" w:cs="Calibri"/>
          <w:color w:val="000000"/>
          <w:sz w:val="24"/>
          <w:szCs w:val="24"/>
        </w:rPr>
      </w:pPr>
    </w:p>
    <w:p w14:paraId="3C4F2D60" w14:textId="77777777" w:rsidR="009946EB" w:rsidRDefault="009946EB" w:rsidP="009946EB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rPr>
          <w:rFonts w:asciiTheme="minorHAnsi" w:hAnsiTheme="minorHAnsi" w:cs="Calibri"/>
          <w:color w:val="000000"/>
          <w:sz w:val="24"/>
          <w:szCs w:val="24"/>
        </w:rPr>
      </w:pPr>
    </w:p>
    <w:p w14:paraId="448C8D79" w14:textId="77777777" w:rsidR="009946EB" w:rsidRDefault="009946EB" w:rsidP="009946EB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rPr>
          <w:rFonts w:asciiTheme="minorHAnsi" w:hAnsiTheme="minorHAnsi" w:cs="Calibri"/>
          <w:color w:val="000000"/>
          <w:sz w:val="24"/>
          <w:szCs w:val="24"/>
        </w:rPr>
      </w:pPr>
    </w:p>
    <w:p w14:paraId="5F1C2D60" w14:textId="77777777" w:rsidR="009946EB" w:rsidRDefault="009946EB" w:rsidP="009946EB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rPr>
          <w:rFonts w:asciiTheme="minorHAnsi" w:hAnsiTheme="minorHAnsi" w:cs="Calibri"/>
          <w:color w:val="000000"/>
          <w:sz w:val="24"/>
          <w:szCs w:val="24"/>
        </w:rPr>
      </w:pPr>
    </w:p>
    <w:p w14:paraId="5705B495" w14:textId="77777777" w:rsidR="009946EB" w:rsidRDefault="009946EB" w:rsidP="009946EB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rPr>
          <w:rFonts w:asciiTheme="minorHAnsi" w:hAnsiTheme="minorHAnsi" w:cs="Calibri"/>
          <w:color w:val="000000"/>
          <w:sz w:val="24"/>
          <w:szCs w:val="24"/>
        </w:rPr>
      </w:pPr>
    </w:p>
    <w:p w14:paraId="301E3889" w14:textId="77777777" w:rsidR="009946EB" w:rsidRDefault="009946EB" w:rsidP="009946EB">
      <w:pPr>
        <w:pStyle w:val="ListParagraph"/>
        <w:spacing w:after="0" w:line="240" w:lineRule="auto"/>
        <w:ind w:left="1440"/>
        <w:contextualSpacing w:val="0"/>
        <w:rPr>
          <w:rFonts w:eastAsia="Times New Roman"/>
          <w:sz w:val="24"/>
          <w:szCs w:val="24"/>
        </w:rPr>
      </w:pPr>
    </w:p>
    <w:p w14:paraId="696E0261" w14:textId="77777777" w:rsidR="009946EB" w:rsidRDefault="009946EB" w:rsidP="009946EB">
      <w:pPr>
        <w:pStyle w:val="ListParagraph"/>
        <w:spacing w:after="0" w:line="240" w:lineRule="auto"/>
        <w:contextualSpacing w:val="0"/>
        <w:rPr>
          <w:rFonts w:eastAsia="Times New Roman"/>
          <w:sz w:val="24"/>
          <w:szCs w:val="24"/>
        </w:rPr>
      </w:pPr>
    </w:p>
    <w:p w14:paraId="7ABE2A17" w14:textId="25B8F29D" w:rsidR="009946EB" w:rsidRDefault="009946EB" w:rsidP="0019610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9946EB">
        <w:rPr>
          <w:rFonts w:eastAsia="Times New Roman"/>
          <w:sz w:val="24"/>
          <w:szCs w:val="24"/>
        </w:rPr>
        <w:t>Is the Participant or any of its affiliates/parent company on any sanctions list including U.S. sanctions administered by the Office of Foreign Assets Control of the U.S. Treasury Department (“OFAC”)?</w:t>
      </w:r>
    </w:p>
    <w:p w14:paraId="1CABFF09" w14:textId="6BA5C68E" w:rsidR="00BF0BE7" w:rsidRDefault="00BF0BE7" w:rsidP="00BF0BE7">
      <w:pPr>
        <w:spacing w:after="0" w:line="240" w:lineRule="auto"/>
        <w:rPr>
          <w:rFonts w:eastAsia="Times New Roman"/>
          <w:sz w:val="24"/>
          <w:szCs w:val="24"/>
        </w:rPr>
      </w:pPr>
    </w:p>
    <w:p w14:paraId="2B7486B0" w14:textId="77777777" w:rsidR="00BF0BE7" w:rsidRDefault="00BF0BE7" w:rsidP="009946EB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rPr>
          <w:rFonts w:asciiTheme="minorHAnsi" w:hAnsiTheme="minorHAnsi" w:cs="Calibri"/>
          <w:color w:val="000000"/>
          <w:sz w:val="24"/>
          <w:szCs w:val="24"/>
        </w:rPr>
      </w:pPr>
    </w:p>
    <w:p w14:paraId="305FE1B5" w14:textId="77777777" w:rsidR="00BF0BE7" w:rsidRDefault="00BF0BE7" w:rsidP="009946EB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rPr>
          <w:rFonts w:asciiTheme="minorHAnsi" w:hAnsiTheme="minorHAnsi" w:cs="Calibri"/>
          <w:color w:val="000000"/>
          <w:sz w:val="24"/>
          <w:szCs w:val="24"/>
        </w:rPr>
      </w:pPr>
    </w:p>
    <w:p w14:paraId="6962B970" w14:textId="77777777" w:rsidR="00BF0BE7" w:rsidRDefault="00BF0BE7" w:rsidP="009946EB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rPr>
          <w:rFonts w:asciiTheme="minorHAnsi" w:hAnsiTheme="minorHAnsi" w:cs="Calibri"/>
          <w:color w:val="000000"/>
          <w:sz w:val="24"/>
          <w:szCs w:val="24"/>
        </w:rPr>
      </w:pPr>
    </w:p>
    <w:p w14:paraId="0B70F1FB" w14:textId="77777777" w:rsidR="00BF0BE7" w:rsidRDefault="00BF0BE7" w:rsidP="009946EB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rPr>
          <w:rFonts w:asciiTheme="minorHAnsi" w:hAnsiTheme="minorHAnsi" w:cs="Calibri"/>
          <w:color w:val="000000"/>
          <w:sz w:val="24"/>
          <w:szCs w:val="24"/>
        </w:rPr>
      </w:pPr>
    </w:p>
    <w:p w14:paraId="06FFDA11" w14:textId="77777777" w:rsidR="00BF0BE7" w:rsidRDefault="00BF0BE7" w:rsidP="009946EB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980"/>
        </w:tabs>
        <w:spacing w:line="240" w:lineRule="auto"/>
        <w:rPr>
          <w:rFonts w:asciiTheme="minorHAnsi" w:hAnsiTheme="minorHAnsi" w:cs="Calibri"/>
          <w:color w:val="000000"/>
          <w:sz w:val="24"/>
          <w:szCs w:val="24"/>
        </w:rPr>
      </w:pPr>
    </w:p>
    <w:p w14:paraId="51BF1AD0" w14:textId="7A451616" w:rsidR="00BF0BE7" w:rsidRDefault="00BF0BE7" w:rsidP="00BF0BE7">
      <w:pPr>
        <w:spacing w:after="0" w:line="240" w:lineRule="auto"/>
        <w:rPr>
          <w:rFonts w:eastAsia="Times New Roman"/>
          <w:sz w:val="24"/>
          <w:szCs w:val="24"/>
        </w:rPr>
      </w:pPr>
    </w:p>
    <w:p w14:paraId="476D3BCF" w14:textId="7CADF62B" w:rsidR="00866CF6" w:rsidRPr="00866CF6" w:rsidRDefault="00866CF6" w:rsidP="00866CF6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 w:rsidRPr="00866CF6">
        <w:rPr>
          <w:rFonts w:eastAsia="Times New Roman"/>
          <w:b/>
          <w:bCs/>
          <w:sz w:val="24"/>
          <w:szCs w:val="24"/>
        </w:rPr>
        <w:t>**END OF DOCUMENT**</w:t>
      </w:r>
    </w:p>
    <w:sectPr w:rsidR="00866CF6" w:rsidRPr="00866CF6" w:rsidSect="00B73D8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10231" w14:textId="77777777" w:rsidR="00171373" w:rsidRDefault="00171373" w:rsidP="00171373">
      <w:pPr>
        <w:spacing w:after="0" w:line="240" w:lineRule="auto"/>
      </w:pPr>
      <w:r>
        <w:separator/>
      </w:r>
    </w:p>
  </w:endnote>
  <w:endnote w:type="continuationSeparator" w:id="0">
    <w:p w14:paraId="44C246E5" w14:textId="77777777" w:rsidR="00171373" w:rsidRDefault="00171373" w:rsidP="00171373">
      <w:pPr>
        <w:spacing w:after="0" w:line="240" w:lineRule="auto"/>
      </w:pPr>
      <w:r>
        <w:continuationSeparator/>
      </w:r>
    </w:p>
  </w:endnote>
  <w:endnote w:type="continuationNotice" w:id="1">
    <w:p w14:paraId="534121F2" w14:textId="77777777" w:rsidR="008E00A1" w:rsidRDefault="008E00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9856" w14:textId="42A4431D" w:rsidR="00236E35" w:rsidRDefault="008E6E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AF9A75" wp14:editId="5AD3B704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4" name="MSIPCMdf404dbc8a200afaede28d00" descr="{&quot;HashCode&quot;:65885835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699852" w14:textId="01F633FE" w:rsidR="008E6EA4" w:rsidRPr="008E6EA4" w:rsidRDefault="008E6EA4" w:rsidP="008E6EA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4"/>
                            </w:rPr>
                          </w:pPr>
                          <w:r w:rsidRPr="008E6EA4">
                            <w:rPr>
                              <w:rFonts w:cs="Calibri"/>
                              <w:color w:val="000000"/>
                              <w:sz w:val="24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F9A75" id="_x0000_t202" coordsize="21600,21600" o:spt="202" path="m,l,21600r21600,l21600,xe">
              <v:stroke joinstyle="miter"/>
              <v:path gradientshapeok="t" o:connecttype="rect"/>
            </v:shapetype>
            <v:shape id="MSIPCMdf404dbc8a200afaede28d00" o:spid="_x0000_s1026" type="#_x0000_t202" alt="{&quot;HashCode&quot;:658858356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4F699852" w14:textId="01F633FE" w:rsidR="008E6EA4" w:rsidRPr="008E6EA4" w:rsidRDefault="008E6EA4" w:rsidP="008E6EA4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4"/>
                      </w:rPr>
                    </w:pPr>
                    <w:r w:rsidRPr="008E6EA4">
                      <w:rPr>
                        <w:rFonts w:cs="Calibri"/>
                        <w:color w:val="000000"/>
                        <w:sz w:val="24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65D7" w14:textId="01EAE72B" w:rsidR="00305315" w:rsidRDefault="008E6EA4" w:rsidP="00305315">
    <w:pPr>
      <w:pStyle w:val="Footer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CD4105D" wp14:editId="12F09A82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5" name="MSIPCMdfbf4050b1cf74e4cd62c8c6" descr="{&quot;HashCode&quot;:658858356,&quot;Height&quot;:792.0,&quot;Width&quot;:612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353848" w14:textId="66014AC7" w:rsidR="008E6EA4" w:rsidRPr="008E6EA4" w:rsidRDefault="008E6EA4" w:rsidP="008E6EA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4"/>
                            </w:rPr>
                          </w:pPr>
                          <w:r w:rsidRPr="008E6EA4">
                            <w:rPr>
                              <w:rFonts w:cs="Calibri"/>
                              <w:color w:val="000000"/>
                              <w:sz w:val="24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4105D" id="_x0000_t202" coordsize="21600,21600" o:spt="202" path="m,l,21600r21600,l21600,xe">
              <v:stroke joinstyle="miter"/>
              <v:path gradientshapeok="t" o:connecttype="rect"/>
            </v:shapetype>
            <v:shape id="MSIPCMdfbf4050b1cf74e4cd62c8c6" o:spid="_x0000_s1027" type="#_x0000_t202" alt="{&quot;HashCode&quot;:658858356,&quot;Height&quot;:792.0,&quot;Width&quot;:612.0,&quot;Placement&quot;:&quot;Footer&quot;,&quot;Index&quot;:&quot;Primary&quot;,&quot;Section&quot;:2,&quot;Top&quot;:0.0,&quot;Left&quot;:0.0}" style="position:absolute;left:0;text-align:left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" o:allowincell="f" filled="f" stroked="f" strokeweight=".5pt">
              <v:textbox inset=",0,,0">
                <w:txbxContent>
                  <w:p w14:paraId="0B353848" w14:textId="66014AC7" w:rsidR="008E6EA4" w:rsidRPr="008E6EA4" w:rsidRDefault="008E6EA4" w:rsidP="008E6EA4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4"/>
                      </w:rPr>
                    </w:pPr>
                    <w:r w:rsidRPr="008E6EA4">
                      <w:rPr>
                        <w:rFonts w:cs="Calibri"/>
                        <w:color w:val="000000"/>
                        <w:sz w:val="24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918333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E62F1">
          <w:fldChar w:fldCharType="begin"/>
        </w:r>
        <w:r w:rsidR="002E62F1">
          <w:instrText xml:space="preserve"> PAGE   \* MERGEFORMAT </w:instrText>
        </w:r>
        <w:r w:rsidR="002E62F1">
          <w:fldChar w:fldCharType="separate"/>
        </w:r>
        <w:r w:rsidR="002E62F1">
          <w:rPr>
            <w:noProof/>
          </w:rPr>
          <w:t>2</w:t>
        </w:r>
        <w:r w:rsidR="002E62F1">
          <w:rPr>
            <w:noProof/>
          </w:rPr>
          <w:fldChar w:fldCharType="end"/>
        </w:r>
      </w:sdtContent>
    </w:sdt>
  </w:p>
  <w:p w14:paraId="2BB30994" w14:textId="77777777" w:rsidR="00305315" w:rsidRDefault="00305315" w:rsidP="00305315">
    <w:pPr>
      <w:pStyle w:val="Footer"/>
      <w:jc w:val="center"/>
      <w:rPr>
        <w:sz w:val="20"/>
        <w:szCs w:val="20"/>
      </w:rPr>
    </w:pPr>
  </w:p>
  <w:p w14:paraId="069CEED2" w14:textId="6901E8C1" w:rsidR="002E62F1" w:rsidRDefault="00305315" w:rsidP="00236E35">
    <w:pPr>
      <w:pStyle w:val="Footer"/>
      <w:jc w:val="center"/>
    </w:pPr>
    <w:r>
      <w:rPr>
        <w:sz w:val="20"/>
        <w:szCs w:val="20"/>
      </w:rPr>
      <w:t xml:space="preserve">If you encounter any digital or disability access issues or would like to provide PG&amp;E with feedback or suggestions, please e-mail our ADA Support Team at </w:t>
    </w:r>
    <w:hyperlink r:id="rId1" w:history="1">
      <w:r w:rsidRPr="00355E4F">
        <w:rPr>
          <w:rStyle w:val="Hyperlink"/>
          <w:sz w:val="20"/>
          <w:szCs w:val="20"/>
        </w:rPr>
        <w:t>ADAsupport@pge.com</w:t>
      </w:r>
    </w:hyperlink>
    <w:r>
      <w:rPr>
        <w:sz w:val="20"/>
        <w:szCs w:val="20"/>
      </w:rPr>
      <w:t>. The mailbox is monitored during regular business hours (M-F; 8am PPT – 5pm PPT). We will respond to your inquiry within 1 business day.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F452F" w14:textId="77777777" w:rsidR="00171373" w:rsidRDefault="00171373" w:rsidP="00171373">
      <w:pPr>
        <w:spacing w:after="0" w:line="240" w:lineRule="auto"/>
      </w:pPr>
      <w:r>
        <w:separator/>
      </w:r>
    </w:p>
  </w:footnote>
  <w:footnote w:type="continuationSeparator" w:id="0">
    <w:p w14:paraId="77CD53D8" w14:textId="77777777" w:rsidR="00171373" w:rsidRDefault="00171373" w:rsidP="00171373">
      <w:pPr>
        <w:spacing w:after="0" w:line="240" w:lineRule="auto"/>
      </w:pPr>
      <w:r>
        <w:continuationSeparator/>
      </w:r>
    </w:p>
  </w:footnote>
  <w:footnote w:type="continuationNotice" w:id="1">
    <w:p w14:paraId="4FBC967A" w14:textId="77777777" w:rsidR="008E00A1" w:rsidRDefault="008E00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DA6E" w14:textId="288D896D" w:rsidR="00254D2B" w:rsidRPr="00866CF6" w:rsidRDefault="00254D2B" w:rsidP="00C24A06">
    <w:pPr>
      <w:tabs>
        <w:tab w:val="right" w:pos="9360"/>
      </w:tabs>
      <w:spacing w:line="240" w:lineRule="auto"/>
      <w:rPr>
        <w:sz w:val="24"/>
      </w:rPr>
    </w:pPr>
    <w:bookmarkStart w:id="2" w:name="_Hlk44574925"/>
    <w:r w:rsidRPr="00866CF6">
      <w:rPr>
        <w:sz w:val="24"/>
      </w:rPr>
      <w:t>PG&amp;E</w:t>
    </w:r>
    <w:r w:rsidRPr="00866CF6">
      <w:rPr>
        <w:sz w:val="24"/>
      </w:rPr>
      <w:tab/>
      <w:t>Appendix B2</w:t>
    </w:r>
  </w:p>
  <w:p w14:paraId="3BFF1700" w14:textId="664792FC" w:rsidR="00CA110D" w:rsidRPr="00C24A06" w:rsidRDefault="00F519FF" w:rsidP="00C24A06">
    <w:pPr>
      <w:tabs>
        <w:tab w:val="right" w:pos="9360"/>
      </w:tabs>
      <w:spacing w:line="240" w:lineRule="auto"/>
      <w:rPr>
        <w:sz w:val="24"/>
      </w:rPr>
    </w:pPr>
    <w:r w:rsidRPr="00866CF6">
      <w:rPr>
        <w:sz w:val="24"/>
      </w:rPr>
      <w:t>202</w:t>
    </w:r>
    <w:r w:rsidR="0083594E" w:rsidRPr="00866CF6">
      <w:rPr>
        <w:sz w:val="24"/>
      </w:rPr>
      <w:t>3</w:t>
    </w:r>
    <w:r w:rsidRPr="00866CF6">
      <w:rPr>
        <w:sz w:val="24"/>
      </w:rPr>
      <w:t xml:space="preserve"> </w:t>
    </w:r>
    <w:r w:rsidR="00236E35" w:rsidRPr="00866CF6">
      <w:rPr>
        <w:sz w:val="24"/>
      </w:rPr>
      <w:t xml:space="preserve">PG&amp;E </w:t>
    </w:r>
    <w:r w:rsidR="00254D2B" w:rsidRPr="00866CF6">
      <w:rPr>
        <w:sz w:val="24"/>
      </w:rPr>
      <w:t xml:space="preserve">CPE </w:t>
    </w:r>
    <w:r w:rsidRPr="00866CF6">
      <w:rPr>
        <w:sz w:val="24"/>
      </w:rPr>
      <w:t>RFO</w:t>
    </w:r>
    <w:r w:rsidR="0083594E" w:rsidRPr="00866CF6">
      <w:rPr>
        <w:sz w:val="24"/>
      </w:rPr>
      <w:t xml:space="preserve">   </w:t>
    </w:r>
    <w:r w:rsidR="00254D2B" w:rsidRPr="00866CF6">
      <w:rPr>
        <w:sz w:val="24"/>
      </w:rPr>
      <w:tab/>
      <w:t>Supplemental Counterparty Financial Information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D07C1"/>
    <w:multiLevelType w:val="hybridMultilevel"/>
    <w:tmpl w:val="F5C669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00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20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03"/>
    <w:rsid w:val="000240C2"/>
    <w:rsid w:val="00037C6F"/>
    <w:rsid w:val="00052A98"/>
    <w:rsid w:val="000838B7"/>
    <w:rsid w:val="000D00E8"/>
    <w:rsid w:val="001437F3"/>
    <w:rsid w:val="00171373"/>
    <w:rsid w:val="001722D8"/>
    <w:rsid w:val="00196103"/>
    <w:rsid w:val="001B4602"/>
    <w:rsid w:val="001E7672"/>
    <w:rsid w:val="00236E35"/>
    <w:rsid w:val="00254D2B"/>
    <w:rsid w:val="0025526C"/>
    <w:rsid w:val="00294E5B"/>
    <w:rsid w:val="002B6250"/>
    <w:rsid w:val="002B7013"/>
    <w:rsid w:val="002E62F1"/>
    <w:rsid w:val="00305315"/>
    <w:rsid w:val="003964FE"/>
    <w:rsid w:val="003E78D0"/>
    <w:rsid w:val="00450F47"/>
    <w:rsid w:val="00463E6A"/>
    <w:rsid w:val="00471AE4"/>
    <w:rsid w:val="005332A5"/>
    <w:rsid w:val="0056014B"/>
    <w:rsid w:val="00561DC9"/>
    <w:rsid w:val="005C51AE"/>
    <w:rsid w:val="006474FE"/>
    <w:rsid w:val="00764408"/>
    <w:rsid w:val="0079179C"/>
    <w:rsid w:val="007D7487"/>
    <w:rsid w:val="00832217"/>
    <w:rsid w:val="0083594E"/>
    <w:rsid w:val="0084522C"/>
    <w:rsid w:val="00866CF6"/>
    <w:rsid w:val="00870459"/>
    <w:rsid w:val="00895C62"/>
    <w:rsid w:val="008E00A1"/>
    <w:rsid w:val="008E6EA4"/>
    <w:rsid w:val="009309ED"/>
    <w:rsid w:val="00935F03"/>
    <w:rsid w:val="009946EB"/>
    <w:rsid w:val="00A00E9E"/>
    <w:rsid w:val="00AA66CC"/>
    <w:rsid w:val="00AE7731"/>
    <w:rsid w:val="00B10B80"/>
    <w:rsid w:val="00B50BDB"/>
    <w:rsid w:val="00B73D85"/>
    <w:rsid w:val="00BA1AC2"/>
    <w:rsid w:val="00BB1C35"/>
    <w:rsid w:val="00BF0BE7"/>
    <w:rsid w:val="00C24A06"/>
    <w:rsid w:val="00C3008D"/>
    <w:rsid w:val="00C96CE3"/>
    <w:rsid w:val="00CA110D"/>
    <w:rsid w:val="00CB42EF"/>
    <w:rsid w:val="00CC027A"/>
    <w:rsid w:val="00CE09C1"/>
    <w:rsid w:val="00CF4EDB"/>
    <w:rsid w:val="00D1195C"/>
    <w:rsid w:val="00D368B0"/>
    <w:rsid w:val="00D54C95"/>
    <w:rsid w:val="00D70003"/>
    <w:rsid w:val="00D702C5"/>
    <w:rsid w:val="00D85E25"/>
    <w:rsid w:val="00E60E3E"/>
    <w:rsid w:val="00E62F9B"/>
    <w:rsid w:val="00EB3792"/>
    <w:rsid w:val="00F01C90"/>
    <w:rsid w:val="00F15F22"/>
    <w:rsid w:val="00F519FF"/>
    <w:rsid w:val="00FD4881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02EDE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103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1961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103"/>
    <w:rPr>
      <w:rFonts w:ascii="Segoe UI" w:eastAsia="Calibr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1961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961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1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37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71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373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C0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2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27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27A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D0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53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Asupport@p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2023-03-10T22:32:00Z</dcterms:created>
  <dcterms:modified xsi:type="dcterms:W3CDTF">2023-03-10T22:42:00Z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2578ee-155b-4d7a-af96-95fe7c4d21be_Enabled">
    <vt:lpwstr>true</vt:lpwstr>
  </property>
  <property fmtid="{D5CDD505-2E9C-101B-9397-08002B2CF9AE}" pid="3" name="MSIP_Label_af2578ee-155b-4d7a-af96-95fe7c4d21be_SetDate">
    <vt:lpwstr>2022-10-11T20:57:19Z</vt:lpwstr>
  </property>
  <property fmtid="{D5CDD505-2E9C-101B-9397-08002B2CF9AE}" pid="4" name="MSIP_Label_af2578ee-155b-4d7a-af96-95fe7c4d21be_Method">
    <vt:lpwstr>Privileged</vt:lpwstr>
  </property>
  <property fmtid="{D5CDD505-2E9C-101B-9397-08002B2CF9AE}" pid="5" name="MSIP_Label_af2578ee-155b-4d7a-af96-95fe7c4d21be_Name">
    <vt:lpwstr>Public</vt:lpwstr>
  </property>
  <property fmtid="{D5CDD505-2E9C-101B-9397-08002B2CF9AE}" pid="6" name="MSIP_Label_af2578ee-155b-4d7a-af96-95fe7c4d21be_SiteId">
    <vt:lpwstr>44ae661a-ece6-41aa-bc96-7c2c85a08941</vt:lpwstr>
  </property>
  <property fmtid="{D5CDD505-2E9C-101B-9397-08002B2CF9AE}" pid="7" name="MSIP_Label_af2578ee-155b-4d7a-af96-95fe7c4d21be_ActionId">
    <vt:lpwstr>fda68e87-bbdd-402f-a5d3-efdb9089cb83</vt:lpwstr>
  </property>
  <property fmtid="{D5CDD505-2E9C-101B-9397-08002B2CF9AE}" pid="8" name="MSIP_Label_af2578ee-155b-4d7a-af96-95fe7c4d21be_ContentBits">
    <vt:lpwstr>3</vt:lpwstr>
  </property>
</Properties>
</file>