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8ABF" w14:textId="77777777" w:rsidR="007F48C2" w:rsidRDefault="00384F07">
      <w:pPr>
        <w:pStyle w:val="Title"/>
        <w:spacing w:after="120"/>
      </w:pPr>
      <w:r>
        <w:t>MASTER POWER PURCHASE AND SALE AGREEMENT</w:t>
      </w:r>
    </w:p>
    <w:p w14:paraId="2FDD9FDF" w14:textId="77777777" w:rsidR="007F48C2" w:rsidRDefault="00384F07">
      <w:pPr>
        <w:pStyle w:val="Title"/>
        <w:spacing w:after="120"/>
        <w:rPr>
          <w:u w:val="single"/>
        </w:rPr>
      </w:pPr>
      <w:r>
        <w:rPr>
          <w:u w:val="single"/>
        </w:rPr>
        <w:t>COVER SHEET</w:t>
      </w:r>
    </w:p>
    <w:p w14:paraId="644B09B9" w14:textId="77777777" w:rsidR="007F48C2" w:rsidRDefault="00384F07">
      <w:pPr>
        <w:pStyle w:val="coverbody"/>
        <w:spacing w:after="120"/>
      </w:pPr>
      <w:r>
        <w:t xml:space="preserve">This </w:t>
      </w:r>
      <w:r>
        <w:rPr>
          <w:i/>
        </w:rPr>
        <w:t>Master Power Purchase and Sale Agreement</w:t>
      </w:r>
      <w:r>
        <w:t xml:space="preserve"> (Version 2.1; modified 4/25/00) ("</w:t>
      </w:r>
      <w:r>
        <w:rPr>
          <w:i/>
        </w:rPr>
        <w:t>Master Agreement"</w:t>
      </w:r>
      <w:r>
        <w:t xml:space="preserve">) is made as of the last dated signature on the signature page hereto ("Effective Date").  The </w:t>
      </w:r>
      <w:r>
        <w:rPr>
          <w:i/>
        </w:rPr>
        <w:t>Master Agreement</w:t>
      </w:r>
      <w:r>
        <w:t xml:space="preserve">, together with the exhibits, </w:t>
      </w:r>
      <w:proofErr w:type="gramStart"/>
      <w:r>
        <w:t>schedules</w:t>
      </w:r>
      <w:proofErr w:type="gramEnd"/>
      <w:r>
        <w:t xml:space="preserve"> and any written supplements hereto, the Party A Tariff, if any, the Party B Tariff, if any, any designated collateral, credit support or margin agreement or similar arrangement between the Parties and all Transactions (including any confirmations accepted in accordance with Section 2.3 hereto) shall be referred to as the "Agreement."  The Parties to this </w:t>
      </w:r>
      <w:r>
        <w:rPr>
          <w:i/>
        </w:rPr>
        <w:t>Master Agreement</w:t>
      </w:r>
      <w:r>
        <w:t xml:space="preserve"> are the following:</w:t>
      </w:r>
    </w:p>
    <w:tbl>
      <w:tblPr>
        <w:tblW w:w="10980" w:type="dxa"/>
        <w:tblLayout w:type="fixed"/>
        <w:tblLook w:val="0000" w:firstRow="0" w:lastRow="0" w:firstColumn="0" w:lastColumn="0" w:noHBand="0" w:noVBand="0"/>
      </w:tblPr>
      <w:tblGrid>
        <w:gridCol w:w="108"/>
        <w:gridCol w:w="5112"/>
        <w:gridCol w:w="108"/>
        <w:gridCol w:w="4932"/>
        <w:gridCol w:w="720"/>
      </w:tblGrid>
      <w:tr w:rsidR="00B75FCA" w14:paraId="6CE887ED" w14:textId="77777777" w:rsidTr="00DC1E8A">
        <w:trPr>
          <w:gridBefore w:val="1"/>
          <w:gridAfter w:val="1"/>
          <w:wBefore w:w="108" w:type="dxa"/>
          <w:wAfter w:w="720" w:type="dxa"/>
          <w:cantSplit/>
        </w:trPr>
        <w:tc>
          <w:tcPr>
            <w:tcW w:w="5220" w:type="dxa"/>
            <w:gridSpan w:val="2"/>
          </w:tcPr>
          <w:p w14:paraId="2DC0E4A3" w14:textId="77777777" w:rsidR="007F48C2" w:rsidRDefault="00384F07" w:rsidP="00464223">
            <w:pPr>
              <w:tabs>
                <w:tab w:val="left" w:pos="4303"/>
              </w:tabs>
              <w:spacing w:after="120"/>
              <w:rPr>
                <w:b/>
                <w:bCs/>
                <w:sz w:val="20"/>
              </w:rPr>
            </w:pPr>
            <w:r>
              <w:rPr>
                <w:sz w:val="20"/>
              </w:rPr>
              <w:t>Name</w:t>
            </w:r>
            <w:proofErr w:type="gramStart"/>
            <w:r>
              <w:rPr>
                <w:sz w:val="20"/>
              </w:rPr>
              <w:t>:  (</w:t>
            </w:r>
            <w:proofErr w:type="gramEnd"/>
            <w:r>
              <w:rPr>
                <w:sz w:val="20"/>
              </w:rPr>
              <w:t>“Party A”)</w:t>
            </w:r>
          </w:p>
        </w:tc>
        <w:tc>
          <w:tcPr>
            <w:tcW w:w="4932" w:type="dxa"/>
          </w:tcPr>
          <w:p w14:paraId="5C10004E" w14:textId="4B746F9F" w:rsidR="007F48C2" w:rsidRPr="0020539B" w:rsidRDefault="00384F07">
            <w:pPr>
              <w:tabs>
                <w:tab w:val="right" w:pos="4475"/>
              </w:tabs>
              <w:spacing w:after="160"/>
              <w:ind w:left="245"/>
              <w:rPr>
                <w:b/>
                <w:sz w:val="20"/>
                <w:highlight w:val="yellow"/>
              </w:rPr>
            </w:pPr>
            <w:r w:rsidRPr="00BC19E1">
              <w:rPr>
                <w:sz w:val="20"/>
              </w:rPr>
              <w:t xml:space="preserve">Name: Pacific Gas and Electric Company ("Party B"), </w:t>
            </w:r>
            <w:r w:rsidRPr="00BC19E1">
              <w:rPr>
                <w:b/>
                <w:sz w:val="20"/>
              </w:rPr>
              <w:t xml:space="preserve">limited for all purposes hereunder to its </w:t>
            </w:r>
            <w:proofErr w:type="gramStart"/>
            <w:r w:rsidR="00543FBD" w:rsidRPr="00BC19E1">
              <w:rPr>
                <w:b/>
                <w:sz w:val="20"/>
              </w:rPr>
              <w:t xml:space="preserve">Central </w:t>
            </w:r>
            <w:r w:rsidRPr="00BC19E1">
              <w:rPr>
                <w:b/>
                <w:sz w:val="20"/>
              </w:rPr>
              <w:t xml:space="preserve"> Procurement</w:t>
            </w:r>
            <w:proofErr w:type="gramEnd"/>
            <w:r w:rsidRPr="00BC19E1">
              <w:rPr>
                <w:b/>
                <w:sz w:val="20"/>
              </w:rPr>
              <w:t xml:space="preserve"> </w:t>
            </w:r>
            <w:r w:rsidR="00543FBD" w:rsidRPr="00BC19E1">
              <w:rPr>
                <w:b/>
                <w:sz w:val="20"/>
              </w:rPr>
              <w:t>Entity</w:t>
            </w:r>
            <w:r w:rsidRPr="00BC19E1">
              <w:rPr>
                <w:b/>
                <w:sz w:val="20"/>
              </w:rPr>
              <w:t xml:space="preserve"> Function. </w:t>
            </w:r>
          </w:p>
        </w:tc>
      </w:tr>
      <w:tr w:rsidR="00B75FCA" w14:paraId="3ED0B065" w14:textId="77777777" w:rsidTr="00DC1E8A">
        <w:trPr>
          <w:cantSplit/>
        </w:trPr>
        <w:tc>
          <w:tcPr>
            <w:tcW w:w="5220" w:type="dxa"/>
            <w:gridSpan w:val="2"/>
          </w:tcPr>
          <w:p w14:paraId="2FB375E7" w14:textId="77777777" w:rsidR="007F48C2" w:rsidRDefault="00384F07">
            <w:pPr>
              <w:pStyle w:val="BodyText3"/>
              <w:tabs>
                <w:tab w:val="left" w:pos="1080"/>
                <w:tab w:val="right" w:pos="4320"/>
              </w:tabs>
              <w:spacing w:after="120"/>
              <w:rPr>
                <w:b/>
                <w:bCs/>
              </w:rPr>
            </w:pPr>
            <w:r>
              <w:rPr>
                <w:b/>
                <w:bCs/>
                <w:sz w:val="20"/>
              </w:rPr>
              <w:t>All Notices:</w:t>
            </w:r>
          </w:p>
        </w:tc>
        <w:tc>
          <w:tcPr>
            <w:tcW w:w="5760" w:type="dxa"/>
            <w:gridSpan w:val="3"/>
          </w:tcPr>
          <w:p w14:paraId="12BEDA7D" w14:textId="77777777" w:rsidR="007F48C2" w:rsidRDefault="00384F07">
            <w:pPr>
              <w:tabs>
                <w:tab w:val="right" w:pos="4475"/>
              </w:tabs>
              <w:spacing w:after="160"/>
              <w:ind w:left="245"/>
              <w:rPr>
                <w:b/>
                <w:bCs/>
                <w:sz w:val="20"/>
              </w:rPr>
            </w:pPr>
            <w:r>
              <w:rPr>
                <w:b/>
                <w:bCs/>
                <w:sz w:val="20"/>
              </w:rPr>
              <w:t>All Notices:</w:t>
            </w:r>
            <w:r>
              <w:rPr>
                <w:sz w:val="20"/>
              </w:rPr>
              <w:t xml:space="preserve"> </w:t>
            </w:r>
          </w:p>
        </w:tc>
      </w:tr>
      <w:tr w:rsidR="00EF1EBB" w14:paraId="77BF9201" w14:textId="77777777" w:rsidTr="00DC1E8A">
        <w:trPr>
          <w:gridBefore w:val="1"/>
          <w:gridAfter w:val="1"/>
          <w:wBefore w:w="108" w:type="dxa"/>
          <w:wAfter w:w="720" w:type="dxa"/>
          <w:cantSplit/>
        </w:trPr>
        <w:tc>
          <w:tcPr>
            <w:tcW w:w="5220" w:type="dxa"/>
            <w:gridSpan w:val="2"/>
          </w:tcPr>
          <w:p w14:paraId="670BFB5D" w14:textId="77777777" w:rsidR="00EF1EBB" w:rsidRDefault="00EF1EBB" w:rsidP="00EF1EBB">
            <w:pPr>
              <w:tabs>
                <w:tab w:val="right" w:pos="4320"/>
              </w:tabs>
              <w:spacing w:after="120"/>
              <w:rPr>
                <w:sz w:val="20"/>
              </w:rPr>
            </w:pPr>
            <w:r>
              <w:rPr>
                <w:sz w:val="20"/>
              </w:rPr>
              <w:t xml:space="preserve">Street:  </w:t>
            </w:r>
          </w:p>
        </w:tc>
        <w:tc>
          <w:tcPr>
            <w:tcW w:w="4932" w:type="dxa"/>
          </w:tcPr>
          <w:p w14:paraId="51B71579" w14:textId="4CEAF596" w:rsidR="00EF1EBB" w:rsidRPr="00CD4AED" w:rsidRDefault="00EF1EBB" w:rsidP="00DB5C40">
            <w:pPr>
              <w:tabs>
                <w:tab w:val="right" w:pos="4475"/>
              </w:tabs>
              <w:spacing w:after="160"/>
              <w:ind w:left="533"/>
              <w:contextualSpacing/>
              <w:rPr>
                <w:sz w:val="20"/>
                <w:szCs w:val="20"/>
              </w:rPr>
            </w:pPr>
            <w:r w:rsidRPr="00DB5C40">
              <w:rPr>
                <w:sz w:val="20"/>
                <w:szCs w:val="20"/>
              </w:rPr>
              <w:t>P.O. Box 770000</w:t>
            </w:r>
            <w:r w:rsidR="00EB4268" w:rsidRPr="00CD4AED">
              <w:rPr>
                <w:sz w:val="20"/>
                <w:szCs w:val="20"/>
              </w:rPr>
              <w:t xml:space="preserve"> OGO, Suite 250</w:t>
            </w:r>
          </w:p>
        </w:tc>
      </w:tr>
      <w:tr w:rsidR="00EF1EBB" w14:paraId="50A74E20" w14:textId="77777777" w:rsidTr="00DC1E8A">
        <w:trPr>
          <w:gridBefore w:val="1"/>
          <w:gridAfter w:val="1"/>
          <w:wBefore w:w="108" w:type="dxa"/>
          <w:wAfter w:w="720" w:type="dxa"/>
          <w:cantSplit/>
        </w:trPr>
        <w:tc>
          <w:tcPr>
            <w:tcW w:w="5220" w:type="dxa"/>
            <w:gridSpan w:val="2"/>
          </w:tcPr>
          <w:p w14:paraId="0B512268" w14:textId="77777777" w:rsidR="00EF1EBB" w:rsidRPr="00700728" w:rsidRDefault="00EF1EBB" w:rsidP="00EF1EBB">
            <w:pPr>
              <w:tabs>
                <w:tab w:val="left" w:pos="2880"/>
                <w:tab w:val="right" w:pos="4320"/>
              </w:tabs>
              <w:spacing w:after="120"/>
              <w:rPr>
                <w:sz w:val="20"/>
                <w:szCs w:val="20"/>
              </w:rPr>
            </w:pPr>
            <w:r w:rsidRPr="00700728">
              <w:rPr>
                <w:sz w:val="20"/>
                <w:szCs w:val="20"/>
              </w:rPr>
              <w:t xml:space="preserve">City:       Zip: </w:t>
            </w:r>
          </w:p>
        </w:tc>
        <w:tc>
          <w:tcPr>
            <w:tcW w:w="4932" w:type="dxa"/>
          </w:tcPr>
          <w:p w14:paraId="42A1B4F1" w14:textId="415880F4" w:rsidR="00EF1EBB" w:rsidRPr="00472D8C" w:rsidRDefault="00F968E9" w:rsidP="00DB5C40">
            <w:pPr>
              <w:tabs>
                <w:tab w:val="left" w:pos="2880"/>
                <w:tab w:val="right" w:pos="4475"/>
              </w:tabs>
              <w:spacing w:after="160"/>
              <w:ind w:left="533"/>
              <w:contextualSpacing/>
              <w:rPr>
                <w:sz w:val="20"/>
                <w:szCs w:val="20"/>
              </w:rPr>
            </w:pPr>
            <w:r w:rsidRPr="00DB5C40">
              <w:rPr>
                <w:sz w:val="20"/>
                <w:szCs w:val="20"/>
              </w:rPr>
              <w:t>San Francisco, CA 94177</w:t>
            </w:r>
          </w:p>
        </w:tc>
      </w:tr>
      <w:tr w:rsidR="00CA54F3" w14:paraId="62ACBE24" w14:textId="77777777" w:rsidTr="00DC1E8A">
        <w:trPr>
          <w:gridBefore w:val="1"/>
          <w:gridAfter w:val="1"/>
          <w:wBefore w:w="108" w:type="dxa"/>
          <w:wAfter w:w="720" w:type="dxa"/>
          <w:cantSplit/>
        </w:trPr>
        <w:tc>
          <w:tcPr>
            <w:tcW w:w="5220" w:type="dxa"/>
            <w:gridSpan w:val="2"/>
          </w:tcPr>
          <w:p w14:paraId="3D6D13E4" w14:textId="77777777" w:rsidR="00CA54F3" w:rsidRPr="00700728" w:rsidRDefault="00CA54F3" w:rsidP="00CA54F3">
            <w:pPr>
              <w:pStyle w:val="Index1"/>
              <w:ind w:hanging="263"/>
              <w:rPr>
                <w:sz w:val="20"/>
              </w:rPr>
            </w:pPr>
            <w:r w:rsidRPr="00700728">
              <w:rPr>
                <w:sz w:val="20"/>
              </w:rPr>
              <w:t xml:space="preserve">Attn: </w:t>
            </w:r>
            <w:r w:rsidRPr="00700728">
              <w:rPr>
                <w:sz w:val="20"/>
              </w:rPr>
              <w:br/>
              <w:t xml:space="preserve">Phone: </w:t>
            </w:r>
          </w:p>
          <w:p w14:paraId="6480B0A9" w14:textId="77777777" w:rsidR="00CA54F3" w:rsidRPr="00700728" w:rsidRDefault="00CA54F3" w:rsidP="00CA54F3">
            <w:pPr>
              <w:pStyle w:val="Index1"/>
              <w:rPr>
                <w:sz w:val="20"/>
              </w:rPr>
            </w:pPr>
            <w:r>
              <w:rPr>
                <w:sz w:val="20"/>
              </w:rPr>
              <w:t xml:space="preserve">E-mail: </w:t>
            </w:r>
            <w:r w:rsidRPr="00700728">
              <w:rPr>
                <w:sz w:val="20"/>
              </w:rPr>
              <w:t xml:space="preserve"> </w:t>
            </w:r>
            <w:r w:rsidRPr="00700728">
              <w:rPr>
                <w:sz w:val="20"/>
              </w:rPr>
              <w:br/>
            </w:r>
          </w:p>
        </w:tc>
        <w:tc>
          <w:tcPr>
            <w:tcW w:w="4932" w:type="dxa"/>
          </w:tcPr>
          <w:p w14:paraId="414E8C38" w14:textId="77777777" w:rsidR="009C0C52" w:rsidRPr="00DB5C40" w:rsidRDefault="00CA54F3" w:rsidP="00DB5C40">
            <w:pPr>
              <w:tabs>
                <w:tab w:val="right" w:pos="4475"/>
              </w:tabs>
              <w:spacing w:after="200"/>
              <w:ind w:left="533" w:hanging="187"/>
              <w:contextualSpacing/>
              <w:rPr>
                <w:sz w:val="20"/>
                <w:szCs w:val="20"/>
              </w:rPr>
            </w:pPr>
            <w:r w:rsidRPr="00DB5C40">
              <w:rPr>
                <w:sz w:val="20"/>
                <w:szCs w:val="20"/>
              </w:rPr>
              <w:t>Attn: Kelly Everidge</w:t>
            </w:r>
            <w:r w:rsidR="00414174" w:rsidRPr="00DB5C40">
              <w:rPr>
                <w:sz w:val="20"/>
                <w:szCs w:val="20"/>
              </w:rPr>
              <w:t xml:space="preserve"> </w:t>
            </w:r>
            <w:r w:rsidR="009C0C52" w:rsidRPr="00DB5C40">
              <w:rPr>
                <w:sz w:val="20"/>
                <w:szCs w:val="20"/>
              </w:rPr>
              <w:t>(</w:t>
            </w:r>
            <w:hyperlink r:id="rId8" w:history="1">
              <w:r w:rsidR="009C0C52" w:rsidRPr="00DB5C40">
                <w:rPr>
                  <w:rStyle w:val="Hyperlink"/>
                  <w:sz w:val="20"/>
                  <w:szCs w:val="20"/>
                </w:rPr>
                <w:t>Kelly.Everidge@pge.com</w:t>
              </w:r>
            </w:hyperlink>
            <w:r w:rsidR="009C0C52" w:rsidRPr="00DB5C40">
              <w:rPr>
                <w:sz w:val="20"/>
                <w:szCs w:val="20"/>
              </w:rPr>
              <w:t>)</w:t>
            </w:r>
          </w:p>
          <w:p w14:paraId="45B4F4F7" w14:textId="2FA87EC6" w:rsidR="00414174" w:rsidRPr="00DB5C40" w:rsidRDefault="00414174" w:rsidP="00DB5C40">
            <w:pPr>
              <w:widowControl w:val="0"/>
              <w:tabs>
                <w:tab w:val="right" w:pos="4320"/>
              </w:tabs>
              <w:ind w:left="533"/>
              <w:contextualSpacing/>
              <w:rPr>
                <w:sz w:val="20"/>
                <w:szCs w:val="20"/>
              </w:rPr>
            </w:pPr>
            <w:r w:rsidRPr="00DB5C40">
              <w:rPr>
                <w:sz w:val="20"/>
                <w:szCs w:val="20"/>
              </w:rPr>
              <w:t>Senior Director, Contract Management, Settlement</w:t>
            </w:r>
            <w:r w:rsidR="00D45CE6" w:rsidRPr="00DB5C40">
              <w:rPr>
                <w:sz w:val="20"/>
                <w:szCs w:val="20"/>
              </w:rPr>
              <w:t>s</w:t>
            </w:r>
            <w:r w:rsidRPr="00DB5C40">
              <w:rPr>
                <w:sz w:val="20"/>
                <w:szCs w:val="20"/>
              </w:rPr>
              <w:t xml:space="preserve"> &amp; Reporting</w:t>
            </w:r>
          </w:p>
          <w:p w14:paraId="561184B7" w14:textId="77777777" w:rsidR="00414174" w:rsidRPr="00DB5C40" w:rsidRDefault="00414174" w:rsidP="00DB5C40">
            <w:pPr>
              <w:tabs>
                <w:tab w:val="right" w:pos="4475"/>
              </w:tabs>
              <w:spacing w:after="200"/>
              <w:ind w:left="533"/>
              <w:contextualSpacing/>
              <w:rPr>
                <w:sz w:val="20"/>
                <w:szCs w:val="20"/>
              </w:rPr>
            </w:pPr>
            <w:r w:rsidRPr="00DB5C40">
              <w:rPr>
                <w:sz w:val="20"/>
                <w:szCs w:val="20"/>
              </w:rPr>
              <w:t>Phone: (415) 517-6544</w:t>
            </w:r>
          </w:p>
          <w:p w14:paraId="38063F07" w14:textId="18AB0307" w:rsidR="006B011C" w:rsidRPr="00472D8C" w:rsidRDefault="006B011C" w:rsidP="00DB5C40">
            <w:pPr>
              <w:tabs>
                <w:tab w:val="right" w:pos="4475"/>
              </w:tabs>
              <w:spacing w:after="200"/>
              <w:ind w:left="533" w:hanging="187"/>
              <w:contextualSpacing/>
              <w:rPr>
                <w:sz w:val="20"/>
                <w:szCs w:val="20"/>
              </w:rPr>
            </w:pPr>
          </w:p>
        </w:tc>
      </w:tr>
      <w:tr w:rsidR="00CA54F3" w14:paraId="71ECE881" w14:textId="77777777" w:rsidTr="00DC1E8A">
        <w:trPr>
          <w:gridBefore w:val="1"/>
          <w:gridAfter w:val="1"/>
          <w:wBefore w:w="108" w:type="dxa"/>
          <w:wAfter w:w="720" w:type="dxa"/>
          <w:cantSplit/>
        </w:trPr>
        <w:tc>
          <w:tcPr>
            <w:tcW w:w="5220" w:type="dxa"/>
            <w:gridSpan w:val="2"/>
          </w:tcPr>
          <w:p w14:paraId="180759AD" w14:textId="3EF02A7B" w:rsidR="00CA54F3" w:rsidRDefault="00CA54F3" w:rsidP="00CA54F3">
            <w:pPr>
              <w:tabs>
                <w:tab w:val="left" w:pos="972"/>
                <w:tab w:val="right" w:pos="4320"/>
              </w:tabs>
              <w:ind w:left="259" w:hanging="259"/>
              <w:rPr>
                <w:sz w:val="20"/>
              </w:rPr>
            </w:pPr>
            <w:r>
              <w:rPr>
                <w:b/>
                <w:sz w:val="20"/>
              </w:rPr>
              <w:t>Invoices:</w:t>
            </w:r>
            <w:r>
              <w:rPr>
                <w:sz w:val="20"/>
              </w:rPr>
              <w:br/>
              <w:t xml:space="preserve">Attn: </w:t>
            </w:r>
          </w:p>
          <w:p w14:paraId="6D07F938" w14:textId="77777777" w:rsidR="00CA54F3" w:rsidRDefault="00CA54F3" w:rsidP="00CA54F3">
            <w:pPr>
              <w:tabs>
                <w:tab w:val="left" w:pos="972"/>
                <w:tab w:val="right" w:pos="4320"/>
              </w:tabs>
              <w:ind w:left="259" w:hanging="7"/>
              <w:rPr>
                <w:sz w:val="20"/>
              </w:rPr>
            </w:pPr>
            <w:r>
              <w:rPr>
                <w:sz w:val="20"/>
              </w:rPr>
              <w:t xml:space="preserve">Phone: </w:t>
            </w:r>
          </w:p>
          <w:p w14:paraId="65F0BC19" w14:textId="77777777" w:rsidR="00CA54F3" w:rsidRDefault="00CA54F3" w:rsidP="00CA54F3">
            <w:pPr>
              <w:tabs>
                <w:tab w:val="left" w:pos="972"/>
                <w:tab w:val="right" w:pos="4320"/>
              </w:tabs>
              <w:ind w:left="259" w:hanging="7"/>
              <w:rPr>
                <w:b/>
                <w:sz w:val="20"/>
              </w:rPr>
            </w:pPr>
            <w:r>
              <w:rPr>
                <w:sz w:val="20"/>
              </w:rPr>
              <w:t xml:space="preserve">E-mail: </w:t>
            </w:r>
          </w:p>
        </w:tc>
        <w:tc>
          <w:tcPr>
            <w:tcW w:w="4932" w:type="dxa"/>
          </w:tcPr>
          <w:p w14:paraId="1E34EE7D" w14:textId="294D5965" w:rsidR="005A0432" w:rsidRPr="00472D8C" w:rsidRDefault="005A0432" w:rsidP="005A0432">
            <w:pPr>
              <w:tabs>
                <w:tab w:val="right" w:pos="4475"/>
              </w:tabs>
              <w:spacing w:after="200"/>
              <w:ind w:left="533" w:hanging="288"/>
              <w:contextualSpacing/>
              <w:rPr>
                <w:b/>
                <w:sz w:val="20"/>
                <w:szCs w:val="20"/>
              </w:rPr>
            </w:pPr>
            <w:r w:rsidRPr="00472D8C">
              <w:rPr>
                <w:b/>
                <w:sz w:val="20"/>
                <w:szCs w:val="20"/>
              </w:rPr>
              <w:t>Invoices:</w:t>
            </w:r>
          </w:p>
          <w:p w14:paraId="03E2F8D6" w14:textId="782FF952" w:rsidR="00D92A3F" w:rsidRPr="00472D8C" w:rsidRDefault="00B23016" w:rsidP="00DB5C40">
            <w:pPr>
              <w:tabs>
                <w:tab w:val="right" w:pos="4475"/>
              </w:tabs>
              <w:ind w:left="533"/>
              <w:contextualSpacing/>
              <w:rPr>
                <w:sz w:val="20"/>
                <w:szCs w:val="20"/>
              </w:rPr>
            </w:pPr>
            <w:r w:rsidRPr="00472D8C">
              <w:rPr>
                <w:sz w:val="20"/>
                <w:szCs w:val="20"/>
              </w:rPr>
              <w:t xml:space="preserve">Attn: </w:t>
            </w:r>
            <w:r w:rsidR="00881807" w:rsidRPr="00472D8C">
              <w:rPr>
                <w:sz w:val="20"/>
                <w:szCs w:val="20"/>
              </w:rPr>
              <w:t>Kelly Wong</w:t>
            </w:r>
            <w:r w:rsidR="004110C2" w:rsidRPr="00472D8C">
              <w:rPr>
                <w:sz w:val="20"/>
                <w:szCs w:val="20"/>
              </w:rPr>
              <w:t xml:space="preserve"> (</w:t>
            </w:r>
            <w:hyperlink r:id="rId9" w:history="1">
              <w:r w:rsidR="00D92A3F" w:rsidRPr="00DB5C40">
                <w:rPr>
                  <w:sz w:val="20"/>
                  <w:szCs w:val="20"/>
                </w:rPr>
                <w:t>K.Wong@pge.com</w:t>
              </w:r>
            </w:hyperlink>
            <w:r w:rsidR="00D92A3F" w:rsidRPr="00472D8C">
              <w:rPr>
                <w:sz w:val="20"/>
                <w:szCs w:val="20"/>
              </w:rPr>
              <w:t>)</w:t>
            </w:r>
          </w:p>
          <w:p w14:paraId="2EAE3973" w14:textId="163A3978" w:rsidR="00D92A3F" w:rsidRPr="00472D8C" w:rsidRDefault="00B23016" w:rsidP="00DB5C40">
            <w:pPr>
              <w:tabs>
                <w:tab w:val="right" w:pos="4475"/>
              </w:tabs>
              <w:ind w:left="533"/>
              <w:contextualSpacing/>
              <w:rPr>
                <w:sz w:val="20"/>
                <w:szCs w:val="20"/>
              </w:rPr>
            </w:pPr>
            <w:r w:rsidRPr="00472D8C">
              <w:rPr>
                <w:sz w:val="20"/>
                <w:szCs w:val="20"/>
              </w:rPr>
              <w:t xml:space="preserve">Senior Manager, </w:t>
            </w:r>
            <w:r w:rsidR="00480DE0" w:rsidRPr="00472D8C">
              <w:rPr>
                <w:sz w:val="20"/>
                <w:szCs w:val="20"/>
              </w:rPr>
              <w:t>Energy</w:t>
            </w:r>
            <w:r w:rsidRPr="00472D8C">
              <w:rPr>
                <w:sz w:val="20"/>
                <w:szCs w:val="20"/>
              </w:rPr>
              <w:t xml:space="preserve"> Settlements</w:t>
            </w:r>
          </w:p>
          <w:p w14:paraId="53097635" w14:textId="7FEFD43E" w:rsidR="00B23016" w:rsidRPr="00472D8C" w:rsidRDefault="00B23016" w:rsidP="00DB5C40">
            <w:pPr>
              <w:tabs>
                <w:tab w:val="right" w:pos="4475"/>
              </w:tabs>
              <w:ind w:left="533"/>
              <w:contextualSpacing/>
              <w:rPr>
                <w:sz w:val="20"/>
                <w:szCs w:val="20"/>
              </w:rPr>
            </w:pPr>
            <w:r w:rsidRPr="00472D8C">
              <w:rPr>
                <w:sz w:val="20"/>
                <w:szCs w:val="20"/>
              </w:rPr>
              <w:t>Phone: (510) 220-6064</w:t>
            </w:r>
          </w:p>
          <w:p w14:paraId="5F6CF481" w14:textId="59DCEBE3" w:rsidR="003F724B" w:rsidRPr="00472D8C" w:rsidRDefault="003F724B" w:rsidP="00DB5C40">
            <w:pPr>
              <w:tabs>
                <w:tab w:val="right" w:pos="4475"/>
              </w:tabs>
              <w:ind w:left="533"/>
              <w:contextualSpacing/>
              <w:rPr>
                <w:sz w:val="20"/>
                <w:szCs w:val="20"/>
              </w:rPr>
            </w:pPr>
          </w:p>
        </w:tc>
      </w:tr>
      <w:tr w:rsidR="00CA54F3" w14:paraId="0DE40017" w14:textId="77777777" w:rsidTr="00DC1E8A">
        <w:trPr>
          <w:gridBefore w:val="1"/>
          <w:gridAfter w:val="1"/>
          <w:wBefore w:w="108" w:type="dxa"/>
          <w:wAfter w:w="720" w:type="dxa"/>
          <w:cantSplit/>
        </w:trPr>
        <w:tc>
          <w:tcPr>
            <w:tcW w:w="5220" w:type="dxa"/>
            <w:gridSpan w:val="2"/>
          </w:tcPr>
          <w:p w14:paraId="28A08F6E" w14:textId="77777777" w:rsidR="00CA54F3" w:rsidRDefault="00CA54F3" w:rsidP="00CA54F3">
            <w:pPr>
              <w:tabs>
                <w:tab w:val="left" w:pos="972"/>
                <w:tab w:val="right" w:pos="4320"/>
              </w:tabs>
              <w:ind w:left="259" w:hanging="259"/>
              <w:rPr>
                <w:sz w:val="20"/>
              </w:rPr>
            </w:pPr>
            <w:r>
              <w:rPr>
                <w:b/>
                <w:sz w:val="20"/>
              </w:rPr>
              <w:t>Scheduling:</w:t>
            </w:r>
            <w:r>
              <w:rPr>
                <w:sz w:val="20"/>
              </w:rPr>
              <w:br/>
              <w:t xml:space="preserve">Attn:  </w:t>
            </w:r>
          </w:p>
          <w:p w14:paraId="32AB3E76" w14:textId="77777777" w:rsidR="00CA54F3" w:rsidRDefault="00CA54F3" w:rsidP="00CA54F3">
            <w:pPr>
              <w:tabs>
                <w:tab w:val="left" w:pos="972"/>
                <w:tab w:val="right" w:pos="4320"/>
              </w:tabs>
              <w:ind w:left="259" w:hanging="7"/>
              <w:rPr>
                <w:sz w:val="20"/>
              </w:rPr>
            </w:pPr>
            <w:r>
              <w:rPr>
                <w:sz w:val="20"/>
              </w:rPr>
              <w:t xml:space="preserve">Phone: </w:t>
            </w:r>
          </w:p>
          <w:p w14:paraId="730DF9EB" w14:textId="085ADA45" w:rsidR="00CA54F3" w:rsidRPr="002F679A" w:rsidRDefault="00CA54F3" w:rsidP="00CA54F3">
            <w:pPr>
              <w:tabs>
                <w:tab w:val="left" w:pos="1260"/>
                <w:tab w:val="right" w:pos="4320"/>
              </w:tabs>
              <w:spacing w:after="120"/>
              <w:ind w:left="288" w:hanging="36"/>
              <w:rPr>
                <w:b/>
                <w:sz w:val="20"/>
                <w:szCs w:val="20"/>
              </w:rPr>
            </w:pPr>
            <w:r>
              <w:rPr>
                <w:sz w:val="20"/>
              </w:rPr>
              <w:t xml:space="preserve">E-mail: </w:t>
            </w:r>
          </w:p>
        </w:tc>
        <w:tc>
          <w:tcPr>
            <w:tcW w:w="4932" w:type="dxa"/>
          </w:tcPr>
          <w:p w14:paraId="7A3993B2" w14:textId="64607391" w:rsidR="00CA54F3" w:rsidRPr="00472D8C" w:rsidRDefault="00CA54F3" w:rsidP="00CA54F3">
            <w:pPr>
              <w:tabs>
                <w:tab w:val="right" w:pos="4475"/>
              </w:tabs>
              <w:spacing w:after="200"/>
              <w:ind w:left="533" w:hanging="288"/>
              <w:rPr>
                <w:sz w:val="20"/>
                <w:szCs w:val="20"/>
              </w:rPr>
            </w:pPr>
            <w:r w:rsidRPr="00472D8C">
              <w:rPr>
                <w:b/>
                <w:sz w:val="20"/>
                <w:szCs w:val="20"/>
              </w:rPr>
              <w:t xml:space="preserve">Scheduling: </w:t>
            </w:r>
            <w:r w:rsidRPr="00472D8C">
              <w:rPr>
                <w:sz w:val="20"/>
                <w:szCs w:val="20"/>
              </w:rPr>
              <w:br/>
              <w:t xml:space="preserve">Attn: </w:t>
            </w:r>
            <w:r w:rsidRPr="00472D8C">
              <w:rPr>
                <w:bCs/>
                <w:sz w:val="20"/>
                <w:szCs w:val="20"/>
              </w:rPr>
              <w:t>CPE RA Filings</w:t>
            </w:r>
            <w:r w:rsidRPr="00472D8C">
              <w:rPr>
                <w:sz w:val="20"/>
                <w:szCs w:val="20"/>
              </w:rPr>
              <w:br/>
              <w:t>E-mail: CPERAFilings@pge.com</w:t>
            </w:r>
            <w:r w:rsidRPr="00472D8C">
              <w:rPr>
                <w:sz w:val="20"/>
                <w:szCs w:val="20"/>
              </w:rPr>
              <w:br/>
            </w:r>
          </w:p>
        </w:tc>
      </w:tr>
      <w:tr w:rsidR="00CA54F3" w14:paraId="732C1375" w14:textId="77777777" w:rsidTr="00DC1E8A">
        <w:trPr>
          <w:gridBefore w:val="1"/>
          <w:gridAfter w:val="1"/>
          <w:wBefore w:w="108" w:type="dxa"/>
          <w:wAfter w:w="720" w:type="dxa"/>
          <w:cantSplit/>
        </w:trPr>
        <w:tc>
          <w:tcPr>
            <w:tcW w:w="5220" w:type="dxa"/>
            <w:gridSpan w:val="2"/>
          </w:tcPr>
          <w:p w14:paraId="7EE41F89" w14:textId="77777777" w:rsidR="00CA54F3" w:rsidRDefault="00CA54F3" w:rsidP="00CA54F3">
            <w:pPr>
              <w:tabs>
                <w:tab w:val="right" w:pos="4320"/>
              </w:tabs>
              <w:ind w:left="288" w:hanging="288"/>
              <w:rPr>
                <w:sz w:val="20"/>
                <w:szCs w:val="20"/>
              </w:rPr>
            </w:pPr>
            <w:r>
              <w:rPr>
                <w:b/>
                <w:sz w:val="20"/>
              </w:rPr>
              <w:t>Payments:</w:t>
            </w:r>
            <w:r>
              <w:rPr>
                <w:sz w:val="20"/>
              </w:rPr>
              <w:br/>
            </w:r>
            <w:r w:rsidRPr="00C96CFE">
              <w:rPr>
                <w:sz w:val="20"/>
                <w:szCs w:val="20"/>
              </w:rPr>
              <w:t xml:space="preserve">Attn: </w:t>
            </w:r>
            <w:r>
              <w:rPr>
                <w:sz w:val="20"/>
              </w:rPr>
              <w:br/>
            </w:r>
            <w:r>
              <w:rPr>
                <w:sz w:val="20"/>
                <w:szCs w:val="20"/>
              </w:rPr>
              <w:t xml:space="preserve">Phone: </w:t>
            </w:r>
          </w:p>
          <w:p w14:paraId="1AB4C373" w14:textId="77777777" w:rsidR="00CA54F3" w:rsidRPr="00AC1C0F" w:rsidRDefault="00CA54F3" w:rsidP="00CA54F3">
            <w:pPr>
              <w:tabs>
                <w:tab w:val="right" w:pos="4320"/>
              </w:tabs>
              <w:ind w:left="288" w:hanging="36"/>
              <w:rPr>
                <w:b/>
                <w:sz w:val="20"/>
              </w:rPr>
            </w:pPr>
            <w:r>
              <w:rPr>
                <w:sz w:val="20"/>
              </w:rPr>
              <w:t xml:space="preserve">Duns: </w:t>
            </w:r>
            <w:r>
              <w:rPr>
                <w:sz w:val="20"/>
              </w:rPr>
              <w:br/>
              <w:t xml:space="preserve">Federal Tax ID Number: </w:t>
            </w:r>
          </w:p>
        </w:tc>
        <w:tc>
          <w:tcPr>
            <w:tcW w:w="4932" w:type="dxa"/>
          </w:tcPr>
          <w:p w14:paraId="78E94260" w14:textId="77777777" w:rsidR="00834E82" w:rsidRPr="00472D8C" w:rsidRDefault="00CA54F3" w:rsidP="00834E82">
            <w:pPr>
              <w:tabs>
                <w:tab w:val="right" w:pos="4475"/>
              </w:tabs>
              <w:ind w:left="533"/>
              <w:contextualSpacing/>
              <w:rPr>
                <w:sz w:val="20"/>
                <w:szCs w:val="20"/>
              </w:rPr>
            </w:pPr>
            <w:r w:rsidRPr="00472D8C">
              <w:rPr>
                <w:b/>
                <w:sz w:val="20"/>
                <w:szCs w:val="20"/>
              </w:rPr>
              <w:t>Payments:</w:t>
            </w:r>
            <w:r w:rsidRPr="00472D8C">
              <w:rPr>
                <w:sz w:val="20"/>
                <w:szCs w:val="20"/>
              </w:rPr>
              <w:br/>
            </w:r>
            <w:r w:rsidR="00834E82" w:rsidRPr="00472D8C">
              <w:rPr>
                <w:sz w:val="20"/>
                <w:szCs w:val="20"/>
              </w:rPr>
              <w:t>Attn: Kelly Wong (</w:t>
            </w:r>
            <w:hyperlink r:id="rId10" w:history="1">
              <w:r w:rsidR="00834E82" w:rsidRPr="00DB5C40">
                <w:rPr>
                  <w:sz w:val="20"/>
                  <w:szCs w:val="20"/>
                </w:rPr>
                <w:t>K.Wong@pge.com</w:t>
              </w:r>
            </w:hyperlink>
            <w:r w:rsidR="00834E82" w:rsidRPr="00472D8C">
              <w:rPr>
                <w:sz w:val="20"/>
                <w:szCs w:val="20"/>
              </w:rPr>
              <w:t>)</w:t>
            </w:r>
          </w:p>
          <w:p w14:paraId="27A44733" w14:textId="77777777" w:rsidR="00834E82" w:rsidRPr="00472D8C" w:rsidRDefault="00834E82" w:rsidP="00834E82">
            <w:pPr>
              <w:tabs>
                <w:tab w:val="right" w:pos="4475"/>
              </w:tabs>
              <w:ind w:left="533"/>
              <w:contextualSpacing/>
              <w:rPr>
                <w:sz w:val="20"/>
                <w:szCs w:val="20"/>
              </w:rPr>
            </w:pPr>
            <w:r w:rsidRPr="00472D8C">
              <w:rPr>
                <w:sz w:val="20"/>
                <w:szCs w:val="20"/>
              </w:rPr>
              <w:t>Senior Manager, Energy Settlements</w:t>
            </w:r>
          </w:p>
          <w:p w14:paraId="23BACF79" w14:textId="3F82ACD3" w:rsidR="00CA54F3" w:rsidRPr="00472D8C" w:rsidRDefault="00CA54F3" w:rsidP="00DB5C40">
            <w:pPr>
              <w:tabs>
                <w:tab w:val="right" w:pos="4475"/>
              </w:tabs>
              <w:ind w:left="821" w:hanging="288"/>
              <w:rPr>
                <w:sz w:val="20"/>
                <w:szCs w:val="20"/>
              </w:rPr>
            </w:pPr>
            <w:r w:rsidRPr="00472D8C">
              <w:rPr>
                <w:sz w:val="20"/>
                <w:szCs w:val="20"/>
              </w:rPr>
              <w:t>Phone: (510) 220-6064</w:t>
            </w:r>
          </w:p>
          <w:p w14:paraId="50B60D61" w14:textId="77777777" w:rsidR="00CA54F3" w:rsidRPr="00472D8C" w:rsidRDefault="00CA54F3" w:rsidP="00CA54F3">
            <w:pPr>
              <w:tabs>
                <w:tab w:val="right" w:pos="4475"/>
              </w:tabs>
              <w:spacing w:after="200"/>
              <w:ind w:left="533"/>
              <w:rPr>
                <w:sz w:val="20"/>
                <w:szCs w:val="20"/>
              </w:rPr>
            </w:pPr>
            <w:r w:rsidRPr="00472D8C">
              <w:rPr>
                <w:sz w:val="20"/>
                <w:szCs w:val="20"/>
              </w:rPr>
              <w:t>Duns: 556650034</w:t>
            </w:r>
            <w:r w:rsidRPr="00472D8C">
              <w:rPr>
                <w:sz w:val="20"/>
                <w:szCs w:val="20"/>
              </w:rPr>
              <w:br/>
              <w:t>Federal Tax ID Number: 94-0742640</w:t>
            </w:r>
          </w:p>
        </w:tc>
      </w:tr>
      <w:tr w:rsidR="00CA54F3" w14:paraId="472BD15A" w14:textId="77777777" w:rsidTr="00DC1E8A">
        <w:trPr>
          <w:gridBefore w:val="1"/>
          <w:gridAfter w:val="1"/>
          <w:wBefore w:w="108" w:type="dxa"/>
          <w:wAfter w:w="720" w:type="dxa"/>
          <w:cantSplit/>
        </w:trPr>
        <w:tc>
          <w:tcPr>
            <w:tcW w:w="5220" w:type="dxa"/>
            <w:gridSpan w:val="2"/>
          </w:tcPr>
          <w:p w14:paraId="7CF36BCE" w14:textId="77777777" w:rsidR="00CA54F3" w:rsidRDefault="00CA54F3" w:rsidP="00CA54F3">
            <w:pPr>
              <w:tabs>
                <w:tab w:val="left" w:pos="990"/>
                <w:tab w:val="right" w:pos="4320"/>
              </w:tabs>
              <w:ind w:left="288" w:hanging="288"/>
              <w:rPr>
                <w:sz w:val="20"/>
                <w:szCs w:val="20"/>
              </w:rPr>
            </w:pPr>
            <w:r>
              <w:rPr>
                <w:b/>
                <w:sz w:val="20"/>
              </w:rPr>
              <w:t>Wire Transfer:</w:t>
            </w:r>
            <w:r>
              <w:rPr>
                <w:sz w:val="20"/>
              </w:rPr>
              <w:br/>
            </w:r>
            <w:r>
              <w:rPr>
                <w:sz w:val="20"/>
                <w:szCs w:val="20"/>
              </w:rPr>
              <w:t xml:space="preserve">BNK: </w:t>
            </w:r>
          </w:p>
          <w:p w14:paraId="217BCB3A" w14:textId="77777777" w:rsidR="00CA54F3" w:rsidRDefault="00CA54F3" w:rsidP="00CA54F3">
            <w:pPr>
              <w:tabs>
                <w:tab w:val="left" w:pos="990"/>
                <w:tab w:val="right" w:pos="4320"/>
              </w:tabs>
              <w:ind w:left="288" w:hanging="36"/>
              <w:rPr>
                <w:b/>
                <w:sz w:val="20"/>
              </w:rPr>
            </w:pPr>
            <w:r w:rsidRPr="00C96CFE">
              <w:rPr>
                <w:sz w:val="20"/>
                <w:szCs w:val="20"/>
              </w:rPr>
              <w:t xml:space="preserve">ABA: </w:t>
            </w:r>
            <w:r>
              <w:rPr>
                <w:sz w:val="20"/>
              </w:rPr>
              <w:t xml:space="preserve"> </w:t>
            </w:r>
            <w:r>
              <w:rPr>
                <w:sz w:val="20"/>
              </w:rPr>
              <w:br/>
            </w:r>
            <w:r w:rsidRPr="00C96CFE">
              <w:rPr>
                <w:sz w:val="20"/>
                <w:szCs w:val="20"/>
              </w:rPr>
              <w:t xml:space="preserve">ACCT: </w:t>
            </w:r>
          </w:p>
        </w:tc>
        <w:tc>
          <w:tcPr>
            <w:tcW w:w="4932" w:type="dxa"/>
          </w:tcPr>
          <w:p w14:paraId="2530409F" w14:textId="77777777" w:rsidR="00CA54F3" w:rsidRDefault="00CA54F3" w:rsidP="00CA54F3">
            <w:pPr>
              <w:tabs>
                <w:tab w:val="right" w:pos="4475"/>
              </w:tabs>
              <w:spacing w:after="200"/>
              <w:ind w:left="533" w:hanging="288"/>
              <w:rPr>
                <w:sz w:val="20"/>
              </w:rPr>
            </w:pPr>
            <w:r>
              <w:rPr>
                <w:b/>
                <w:sz w:val="20"/>
              </w:rPr>
              <w:t>Wire Transfer:</w:t>
            </w:r>
            <w:r>
              <w:rPr>
                <w:sz w:val="20"/>
              </w:rPr>
              <w:br/>
              <w:t>BNK: The Bank of Mellon NY</w:t>
            </w:r>
            <w:r>
              <w:rPr>
                <w:sz w:val="20"/>
              </w:rPr>
              <w:br/>
              <w:t>ABA: 011001234</w:t>
            </w:r>
            <w:r>
              <w:rPr>
                <w:sz w:val="20"/>
              </w:rPr>
              <w:br/>
              <w:t>ACCT: 059994</w:t>
            </w:r>
          </w:p>
        </w:tc>
      </w:tr>
      <w:tr w:rsidR="00CA54F3" w14:paraId="152D1551" w14:textId="77777777" w:rsidTr="00DC1E8A">
        <w:trPr>
          <w:gridBefore w:val="1"/>
          <w:gridAfter w:val="1"/>
          <w:wBefore w:w="108" w:type="dxa"/>
          <w:wAfter w:w="720" w:type="dxa"/>
          <w:cantSplit/>
          <w:trHeight w:val="1071"/>
        </w:trPr>
        <w:tc>
          <w:tcPr>
            <w:tcW w:w="5220" w:type="dxa"/>
            <w:gridSpan w:val="2"/>
          </w:tcPr>
          <w:p w14:paraId="770B4F5F" w14:textId="77777777" w:rsidR="00CA54F3" w:rsidRDefault="00CA54F3" w:rsidP="00CA54F3">
            <w:pPr>
              <w:tabs>
                <w:tab w:val="right" w:pos="4320"/>
              </w:tabs>
              <w:ind w:left="288" w:hanging="288"/>
              <w:rPr>
                <w:sz w:val="20"/>
                <w:szCs w:val="20"/>
              </w:rPr>
            </w:pPr>
            <w:r>
              <w:rPr>
                <w:b/>
                <w:sz w:val="20"/>
              </w:rPr>
              <w:t>Credit and Collections:</w:t>
            </w:r>
            <w:r>
              <w:rPr>
                <w:sz w:val="20"/>
              </w:rPr>
              <w:br/>
            </w:r>
            <w:r>
              <w:rPr>
                <w:sz w:val="20"/>
                <w:szCs w:val="20"/>
              </w:rPr>
              <w:t xml:space="preserve">Attn: </w:t>
            </w:r>
            <w:r>
              <w:rPr>
                <w:sz w:val="20"/>
              </w:rPr>
              <w:br/>
            </w:r>
            <w:r w:rsidRPr="00E63B4C">
              <w:rPr>
                <w:sz w:val="20"/>
                <w:szCs w:val="20"/>
              </w:rPr>
              <w:t xml:space="preserve">Phone: </w:t>
            </w:r>
          </w:p>
          <w:p w14:paraId="07F0DC03" w14:textId="10ED1274" w:rsidR="00CA54F3" w:rsidRPr="00E63B4C" w:rsidRDefault="00CA54F3" w:rsidP="00CA54F3">
            <w:pPr>
              <w:tabs>
                <w:tab w:val="right" w:pos="4320"/>
              </w:tabs>
              <w:ind w:left="288" w:hanging="36"/>
              <w:rPr>
                <w:b/>
                <w:sz w:val="20"/>
                <w:szCs w:val="20"/>
              </w:rPr>
            </w:pPr>
          </w:p>
        </w:tc>
        <w:tc>
          <w:tcPr>
            <w:tcW w:w="4932" w:type="dxa"/>
          </w:tcPr>
          <w:p w14:paraId="3E35132A" w14:textId="1EE676C4" w:rsidR="00CA54F3" w:rsidRDefault="00CA54F3" w:rsidP="00CA54F3">
            <w:pPr>
              <w:tabs>
                <w:tab w:val="right" w:pos="4475"/>
              </w:tabs>
              <w:spacing w:after="200"/>
              <w:ind w:left="533" w:hanging="288"/>
              <w:rPr>
                <w:sz w:val="20"/>
              </w:rPr>
            </w:pPr>
            <w:r>
              <w:rPr>
                <w:b/>
                <w:sz w:val="20"/>
              </w:rPr>
              <w:t>Credit and Collections:</w:t>
            </w:r>
            <w:r>
              <w:rPr>
                <w:sz w:val="20"/>
              </w:rPr>
              <w:br/>
              <w:t>Attn: Credit Risk Management</w:t>
            </w:r>
            <w:r>
              <w:rPr>
                <w:sz w:val="20"/>
              </w:rPr>
              <w:br/>
            </w:r>
            <w:r>
              <w:rPr>
                <w:sz w:val="20"/>
              </w:rPr>
              <w:br/>
            </w:r>
            <w:r>
              <w:rPr>
                <w:sz w:val="20"/>
              </w:rPr>
              <w:br/>
            </w:r>
            <w:r w:rsidRPr="00056AEC">
              <w:rPr>
                <w:sz w:val="20"/>
              </w:rPr>
              <w:t xml:space="preserve">Email: </w:t>
            </w:r>
            <w:r>
              <w:rPr>
                <w:sz w:val="20"/>
              </w:rPr>
              <w:t>PGERiskCr</w:t>
            </w:r>
            <w:r w:rsidRPr="005451F7">
              <w:rPr>
                <w:sz w:val="20"/>
              </w:rPr>
              <w:t>edit@pge.com</w:t>
            </w:r>
          </w:p>
        </w:tc>
      </w:tr>
      <w:tr w:rsidR="00CA54F3" w14:paraId="2F02D9B0" w14:textId="77777777" w:rsidTr="00DC1E8A">
        <w:trPr>
          <w:gridBefore w:val="1"/>
          <w:gridAfter w:val="1"/>
          <w:wBefore w:w="108" w:type="dxa"/>
          <w:wAfter w:w="720" w:type="dxa"/>
          <w:cantSplit/>
        </w:trPr>
        <w:tc>
          <w:tcPr>
            <w:tcW w:w="5220" w:type="dxa"/>
            <w:gridSpan w:val="2"/>
          </w:tcPr>
          <w:p w14:paraId="7D977CD8" w14:textId="77777777" w:rsidR="00CA54F3" w:rsidRDefault="00CA54F3" w:rsidP="00CA54F3">
            <w:pPr>
              <w:tabs>
                <w:tab w:val="right" w:pos="4320"/>
              </w:tabs>
              <w:ind w:left="288" w:hanging="288"/>
              <w:rPr>
                <w:sz w:val="20"/>
                <w:szCs w:val="20"/>
              </w:rPr>
            </w:pPr>
            <w:r w:rsidRPr="00E63B4C">
              <w:rPr>
                <w:b/>
                <w:sz w:val="20"/>
                <w:szCs w:val="20"/>
              </w:rPr>
              <w:t>Confirmations:</w:t>
            </w:r>
            <w:r>
              <w:rPr>
                <w:b/>
                <w:sz w:val="20"/>
              </w:rPr>
              <w:br/>
            </w:r>
            <w:r w:rsidRPr="00E63B4C">
              <w:rPr>
                <w:sz w:val="20"/>
                <w:szCs w:val="20"/>
              </w:rPr>
              <w:t xml:space="preserve">Attn:  </w:t>
            </w:r>
          </w:p>
          <w:p w14:paraId="379D620E" w14:textId="77777777" w:rsidR="00CA54F3" w:rsidRDefault="00CA54F3" w:rsidP="00CA54F3">
            <w:pPr>
              <w:tabs>
                <w:tab w:val="right" w:pos="4320"/>
              </w:tabs>
              <w:ind w:left="288" w:hanging="36"/>
              <w:rPr>
                <w:sz w:val="20"/>
                <w:szCs w:val="20"/>
              </w:rPr>
            </w:pPr>
            <w:r w:rsidRPr="00E63B4C">
              <w:rPr>
                <w:sz w:val="20"/>
                <w:szCs w:val="20"/>
              </w:rPr>
              <w:t xml:space="preserve">Phone: </w:t>
            </w:r>
          </w:p>
          <w:p w14:paraId="2BC78908" w14:textId="71E993ED" w:rsidR="00CA54F3" w:rsidRDefault="00CA54F3" w:rsidP="00CA54F3">
            <w:pPr>
              <w:tabs>
                <w:tab w:val="right" w:pos="4320"/>
              </w:tabs>
              <w:ind w:left="288" w:hanging="36"/>
              <w:rPr>
                <w:b/>
                <w:sz w:val="20"/>
              </w:rPr>
            </w:pPr>
          </w:p>
        </w:tc>
        <w:tc>
          <w:tcPr>
            <w:tcW w:w="4932" w:type="dxa"/>
          </w:tcPr>
          <w:p w14:paraId="20E0B87F" w14:textId="77777777" w:rsidR="00CA54F3" w:rsidRDefault="00CA54F3" w:rsidP="00CA54F3">
            <w:pPr>
              <w:tabs>
                <w:tab w:val="right" w:pos="4475"/>
              </w:tabs>
              <w:ind w:left="245"/>
              <w:rPr>
                <w:b/>
                <w:bCs/>
                <w:sz w:val="20"/>
              </w:rPr>
            </w:pPr>
            <w:r>
              <w:rPr>
                <w:b/>
                <w:bCs/>
                <w:sz w:val="20"/>
              </w:rPr>
              <w:t>Confirmations:</w:t>
            </w:r>
          </w:p>
          <w:p w14:paraId="3FF7F2EB" w14:textId="77777777" w:rsidR="004110C2" w:rsidRDefault="004110C2" w:rsidP="004110C2">
            <w:pPr>
              <w:tabs>
                <w:tab w:val="right" w:pos="4475"/>
              </w:tabs>
              <w:ind w:left="533"/>
              <w:contextualSpacing/>
              <w:rPr>
                <w:sz w:val="20"/>
              </w:rPr>
            </w:pPr>
            <w:r>
              <w:rPr>
                <w:sz w:val="20"/>
              </w:rPr>
              <w:t>Attn: Kelly Wong (</w:t>
            </w:r>
            <w:hyperlink r:id="rId11" w:history="1">
              <w:r w:rsidRPr="00AE450E">
                <w:rPr>
                  <w:sz w:val="20"/>
                </w:rPr>
                <w:t>K.Wong@pge.com</w:t>
              </w:r>
            </w:hyperlink>
            <w:r>
              <w:rPr>
                <w:sz w:val="20"/>
              </w:rPr>
              <w:t>)</w:t>
            </w:r>
          </w:p>
          <w:p w14:paraId="262EE82E" w14:textId="34DCB9BF" w:rsidR="004110C2" w:rsidRDefault="004110C2" w:rsidP="004110C2">
            <w:pPr>
              <w:tabs>
                <w:tab w:val="right" w:pos="4475"/>
              </w:tabs>
              <w:ind w:left="533"/>
              <w:contextualSpacing/>
              <w:rPr>
                <w:sz w:val="20"/>
              </w:rPr>
            </w:pPr>
            <w:r>
              <w:rPr>
                <w:sz w:val="20"/>
              </w:rPr>
              <w:t xml:space="preserve">Senior Manager, </w:t>
            </w:r>
            <w:r w:rsidR="00480DE0">
              <w:rPr>
                <w:sz w:val="20"/>
              </w:rPr>
              <w:t>Energy</w:t>
            </w:r>
            <w:r>
              <w:rPr>
                <w:sz w:val="20"/>
              </w:rPr>
              <w:t xml:space="preserve"> Settlements</w:t>
            </w:r>
          </w:p>
          <w:p w14:paraId="708DF923" w14:textId="77777777" w:rsidR="004110C2" w:rsidRDefault="004110C2" w:rsidP="004110C2">
            <w:pPr>
              <w:tabs>
                <w:tab w:val="right" w:pos="4475"/>
              </w:tabs>
              <w:ind w:left="533"/>
              <w:contextualSpacing/>
              <w:rPr>
                <w:sz w:val="20"/>
              </w:rPr>
            </w:pPr>
            <w:r>
              <w:rPr>
                <w:sz w:val="20"/>
              </w:rPr>
              <w:t>Phone: (510) 220-6064</w:t>
            </w:r>
          </w:p>
          <w:p w14:paraId="6812A9A4" w14:textId="67A3D030" w:rsidR="00CA54F3" w:rsidRDefault="00CA54F3" w:rsidP="00CA54F3">
            <w:pPr>
              <w:tabs>
                <w:tab w:val="right" w:pos="4475"/>
              </w:tabs>
              <w:ind w:left="522"/>
              <w:rPr>
                <w:b/>
                <w:bCs/>
                <w:sz w:val="20"/>
              </w:rPr>
            </w:pPr>
            <w:r>
              <w:rPr>
                <w:sz w:val="20"/>
              </w:rPr>
              <w:br/>
            </w:r>
          </w:p>
        </w:tc>
      </w:tr>
    </w:tbl>
    <w:p w14:paraId="1B65F800" w14:textId="77777777" w:rsidR="0008337C" w:rsidRDefault="0008337C">
      <w:pPr>
        <w:pStyle w:val="coverbody"/>
        <w:spacing w:before="120" w:after="0"/>
      </w:pPr>
    </w:p>
    <w:p w14:paraId="27BA535C" w14:textId="77777777" w:rsidR="007F48C2" w:rsidRDefault="00384F07">
      <w:pPr>
        <w:pStyle w:val="coverbody"/>
        <w:spacing w:before="120" w:after="0"/>
      </w:pPr>
      <w:r>
        <w:t>The Parties hereby agree that the General Terms and Conditions are incorporated herein, and to the following provisions as provided for in the General Terms and Conditions:</w:t>
      </w:r>
    </w:p>
    <w:p w14:paraId="321CBFD9" w14:textId="77777777" w:rsidR="00E63B4C" w:rsidRPr="00AC1C0F" w:rsidRDefault="00384F07" w:rsidP="00AC1C0F">
      <w:pPr>
        <w:pStyle w:val="coverbody"/>
        <w:tabs>
          <w:tab w:val="left" w:pos="1620"/>
          <w:tab w:val="right" w:pos="3780"/>
          <w:tab w:val="left" w:pos="4140"/>
          <w:tab w:val="right" w:pos="6300"/>
          <w:tab w:val="left" w:pos="6660"/>
          <w:tab w:val="right" w:pos="9360"/>
        </w:tabs>
        <w:spacing w:before="120" w:after="0"/>
      </w:pPr>
      <w:r w:rsidRPr="00E63B4C">
        <w:t>Party A Tariff</w:t>
      </w:r>
      <w:r w:rsidRPr="00E63B4C">
        <w:tab/>
      </w:r>
      <w:proofErr w:type="spellStart"/>
      <w:proofErr w:type="gramStart"/>
      <w:r w:rsidRPr="00E63B4C">
        <w:t>Tariff</w:t>
      </w:r>
      <w:proofErr w:type="spellEnd"/>
      <w:r w:rsidR="00464223">
        <w:t xml:space="preserve">  </w:t>
      </w:r>
      <w:r w:rsidRPr="00E63B4C">
        <w:tab/>
      </w:r>
      <w:proofErr w:type="gramEnd"/>
      <w:r w:rsidRPr="00E63B4C">
        <w:tab/>
        <w:t>Dated</w:t>
      </w:r>
      <w:r w:rsidR="00464223">
        <w:t xml:space="preserve">  </w:t>
      </w:r>
      <w:r w:rsidRPr="00AC1C0F">
        <w:tab/>
      </w:r>
      <w:r w:rsidRPr="00E63B4C">
        <w:tab/>
        <w:t xml:space="preserve">Docket Number </w:t>
      </w:r>
      <w:r w:rsidR="00464223">
        <w:t xml:space="preserve"> </w:t>
      </w:r>
    </w:p>
    <w:p w14:paraId="13F8AFFE" w14:textId="1627DF01" w:rsidR="007F48C2" w:rsidRDefault="00384F07" w:rsidP="00AC1C0F">
      <w:pPr>
        <w:pStyle w:val="coverbody"/>
        <w:tabs>
          <w:tab w:val="left" w:pos="1620"/>
          <w:tab w:val="right" w:pos="3780"/>
          <w:tab w:val="left" w:pos="4140"/>
          <w:tab w:val="right" w:pos="6300"/>
          <w:tab w:val="left" w:pos="6660"/>
          <w:tab w:val="right" w:pos="9360"/>
        </w:tabs>
        <w:spacing w:before="120" w:after="120"/>
        <w:rPr>
          <w:u w:val="single"/>
        </w:rPr>
      </w:pPr>
      <w:r>
        <w:t>Party B Tariff</w:t>
      </w:r>
      <w:r>
        <w:tab/>
      </w:r>
      <w:proofErr w:type="spellStart"/>
      <w:r>
        <w:t>Tariff</w:t>
      </w:r>
      <w:proofErr w:type="spellEnd"/>
      <w:r>
        <w:tab/>
      </w:r>
      <w:r>
        <w:tab/>
        <w:t xml:space="preserve">Dated </w:t>
      </w:r>
      <w:r w:rsidR="007D7992">
        <w:rPr>
          <w:u w:val="single"/>
        </w:rPr>
        <w:t xml:space="preserve">July 23, </w:t>
      </w:r>
      <w:proofErr w:type="gramStart"/>
      <w:r w:rsidR="007D7992">
        <w:rPr>
          <w:u w:val="single"/>
        </w:rPr>
        <w:t>2015</w:t>
      </w:r>
      <w:proofErr w:type="gramEnd"/>
      <w:r w:rsidR="007D7992">
        <w:rPr>
          <w:u w:val="single"/>
        </w:rPr>
        <w:t xml:space="preserve"> </w:t>
      </w:r>
      <w:r w:rsidR="009F64DA">
        <w:rPr>
          <w:u w:val="single"/>
        </w:rPr>
        <w:t xml:space="preserve">              </w:t>
      </w:r>
      <w:r>
        <w:tab/>
        <w:t xml:space="preserve">Docket Number </w:t>
      </w:r>
      <w:r w:rsidR="007D7992">
        <w:rPr>
          <w:u w:val="single"/>
        </w:rPr>
        <w:t>ER15-02245-000</w:t>
      </w:r>
    </w:p>
    <w:p w14:paraId="468453AD" w14:textId="77777777" w:rsidR="007F48C2" w:rsidRDefault="00A40A75">
      <w:pPr>
        <w:pStyle w:val="coverbody"/>
        <w:tabs>
          <w:tab w:val="left" w:pos="1620"/>
          <w:tab w:val="right" w:pos="3780"/>
          <w:tab w:val="left" w:pos="4140"/>
          <w:tab w:val="right" w:pos="6300"/>
          <w:tab w:val="left" w:pos="6660"/>
          <w:tab w:val="right" w:pos="9360"/>
        </w:tabs>
        <w:spacing w:before="120" w:after="120"/>
        <w:rPr>
          <w:u w:val="single"/>
        </w:rPr>
        <w:sectPr w:rsidR="007F48C2">
          <w:headerReference w:type="even" r:id="rId12"/>
          <w:headerReference w:type="default" r:id="rId13"/>
          <w:footerReference w:type="even" r:id="rId14"/>
          <w:footerReference w:type="default" r:id="rId15"/>
          <w:headerReference w:type="first" r:id="rId16"/>
          <w:footerReference w:type="first" r:id="rId17"/>
          <w:pgSz w:w="12240" w:h="15840"/>
          <w:pgMar w:top="720" w:right="1008" w:bottom="720" w:left="1008" w:header="720" w:footer="720" w:gutter="0"/>
          <w:cols w:space="720"/>
          <w:docGrid w:linePitch="360"/>
        </w:sectPr>
      </w:pPr>
    </w:p>
    <w:tbl>
      <w:tblPr>
        <w:tblW w:w="10260" w:type="dxa"/>
        <w:tblInd w:w="-425" w:type="dxa"/>
        <w:tblLayout w:type="fixed"/>
        <w:tblCellMar>
          <w:left w:w="115" w:type="dxa"/>
          <w:right w:w="14" w:type="dxa"/>
        </w:tblCellMar>
        <w:tblLook w:val="0000" w:firstRow="0" w:lastRow="0" w:firstColumn="0" w:lastColumn="0" w:noHBand="0" w:noVBand="0"/>
      </w:tblPr>
      <w:tblGrid>
        <w:gridCol w:w="2880"/>
        <w:gridCol w:w="4223"/>
        <w:gridCol w:w="3157"/>
      </w:tblGrid>
      <w:tr w:rsidR="00B75FCA" w14:paraId="1390150A" w14:textId="77777777" w:rsidTr="00AC1C0F">
        <w:tc>
          <w:tcPr>
            <w:tcW w:w="2880" w:type="dxa"/>
            <w:tcBorders>
              <w:top w:val="single" w:sz="6" w:space="0" w:color="auto"/>
            </w:tcBorders>
          </w:tcPr>
          <w:p w14:paraId="5D8AFAB9" w14:textId="77777777" w:rsidR="007F48C2" w:rsidRDefault="00384F07">
            <w:pPr>
              <w:spacing w:before="120" w:after="120"/>
              <w:rPr>
                <w:b/>
                <w:sz w:val="20"/>
                <w:u w:val="single"/>
              </w:rPr>
            </w:pPr>
            <w:r>
              <w:rPr>
                <w:b/>
                <w:sz w:val="20"/>
                <w:u w:val="single"/>
              </w:rPr>
              <w:lastRenderedPageBreak/>
              <w:t xml:space="preserve">Article </w:t>
            </w:r>
            <w:r>
              <w:rPr>
                <w:rStyle w:val="ParaNum"/>
                <w:b/>
                <w:sz w:val="20"/>
                <w:u w:val="single"/>
              </w:rPr>
              <w:t>Tw</w:t>
            </w:r>
            <w:r>
              <w:rPr>
                <w:b/>
                <w:sz w:val="20"/>
                <w:u w:val="single"/>
              </w:rPr>
              <w:t>o</w:t>
            </w:r>
          </w:p>
        </w:tc>
        <w:tc>
          <w:tcPr>
            <w:tcW w:w="7380" w:type="dxa"/>
            <w:gridSpan w:val="2"/>
            <w:tcBorders>
              <w:top w:val="single" w:sz="6" w:space="0" w:color="auto"/>
            </w:tcBorders>
          </w:tcPr>
          <w:p w14:paraId="37C1741C" w14:textId="77777777" w:rsidR="007F48C2" w:rsidRDefault="00A40A75">
            <w:pPr>
              <w:spacing w:before="120" w:after="120"/>
              <w:rPr>
                <w:sz w:val="20"/>
              </w:rPr>
            </w:pPr>
          </w:p>
        </w:tc>
      </w:tr>
      <w:tr w:rsidR="00B75FCA" w14:paraId="70A8BAA9" w14:textId="77777777" w:rsidTr="00AC1C0F">
        <w:tc>
          <w:tcPr>
            <w:tcW w:w="2880" w:type="dxa"/>
          </w:tcPr>
          <w:p w14:paraId="1983E352" w14:textId="77777777" w:rsidR="007F48C2" w:rsidRDefault="00384F07">
            <w:pPr>
              <w:pStyle w:val="MacroText"/>
              <w:tabs>
                <w:tab w:val="clear" w:pos="480"/>
                <w:tab w:val="clear" w:pos="960"/>
                <w:tab w:val="clear" w:pos="1440"/>
                <w:tab w:val="clear" w:pos="1920"/>
                <w:tab w:val="clear" w:pos="2400"/>
                <w:tab w:val="clear" w:pos="2880"/>
                <w:tab w:val="clear" w:pos="3360"/>
                <w:tab w:val="clear" w:pos="3840"/>
                <w:tab w:val="clear" w:pos="4320"/>
              </w:tabs>
              <w:spacing w:after="120"/>
              <w:rPr>
                <w:rFonts w:ascii="Times New Roman" w:hAnsi="Times New Roman"/>
                <w:szCs w:val="24"/>
              </w:rPr>
            </w:pPr>
            <w:r>
              <w:rPr>
                <w:rFonts w:ascii="Times New Roman" w:hAnsi="Times New Roman"/>
                <w:szCs w:val="24"/>
              </w:rPr>
              <w:t>Transaction Terms and Conditions</w:t>
            </w:r>
          </w:p>
        </w:tc>
        <w:tc>
          <w:tcPr>
            <w:tcW w:w="7380" w:type="dxa"/>
            <w:gridSpan w:val="2"/>
          </w:tcPr>
          <w:p w14:paraId="73B48D96" w14:textId="77777777" w:rsidR="007F48C2" w:rsidRDefault="00384F07">
            <w:pPr>
              <w:tabs>
                <w:tab w:val="left" w:pos="252"/>
              </w:tabs>
              <w:spacing w:after="120"/>
              <w:ind w:left="252" w:hanging="252"/>
              <w:rPr>
                <w:sz w:val="20"/>
              </w:rPr>
            </w:pPr>
            <w:r>
              <w:rPr>
                <w:sz w:val="20"/>
              </w:rPr>
              <w:fldChar w:fldCharType="begin">
                <w:ffData>
                  <w:name w:val=""/>
                  <w:enabled w:val="0"/>
                  <w:calcOnExit w:val="0"/>
                  <w:checkBox>
                    <w:size w:val="18"/>
                    <w:default w:val="1"/>
                  </w:checkBox>
                </w:ffData>
              </w:fldChar>
            </w:r>
            <w:r>
              <w:rPr>
                <w:sz w:val="20"/>
              </w:rPr>
              <w:instrText xml:space="preserve"> FORMCHECKBOX </w:instrText>
            </w:r>
            <w:r w:rsidR="00A40A75">
              <w:rPr>
                <w:sz w:val="20"/>
              </w:rPr>
            </w:r>
            <w:r w:rsidR="00A40A75">
              <w:rPr>
                <w:sz w:val="20"/>
              </w:rPr>
              <w:fldChar w:fldCharType="separate"/>
            </w:r>
            <w:r>
              <w:rPr>
                <w:sz w:val="20"/>
              </w:rPr>
              <w:fldChar w:fldCharType="end"/>
            </w:r>
            <w:r>
              <w:rPr>
                <w:sz w:val="20"/>
              </w:rPr>
              <w:tab/>
              <w:t>Optional provision in Section 2.4.  If not checked, inapplicable</w:t>
            </w:r>
          </w:p>
        </w:tc>
      </w:tr>
      <w:tr w:rsidR="00B75FCA" w14:paraId="7C4DD0CD" w14:textId="77777777" w:rsidTr="00AC1C0F">
        <w:tc>
          <w:tcPr>
            <w:tcW w:w="2880" w:type="dxa"/>
            <w:tcBorders>
              <w:top w:val="single" w:sz="6" w:space="0" w:color="auto"/>
            </w:tcBorders>
          </w:tcPr>
          <w:p w14:paraId="140DD950" w14:textId="77777777" w:rsidR="007F48C2" w:rsidRDefault="00384F07">
            <w:pPr>
              <w:spacing w:before="120" w:after="120"/>
              <w:rPr>
                <w:b/>
                <w:sz w:val="20"/>
                <w:u w:val="single"/>
              </w:rPr>
            </w:pPr>
            <w:r>
              <w:rPr>
                <w:b/>
                <w:sz w:val="20"/>
                <w:u w:val="single"/>
              </w:rPr>
              <w:t xml:space="preserve">Article </w:t>
            </w:r>
            <w:r>
              <w:rPr>
                <w:rStyle w:val="ParaNum"/>
                <w:b/>
                <w:sz w:val="20"/>
                <w:u w:val="single"/>
              </w:rPr>
              <w:t>Fo</w:t>
            </w:r>
            <w:r>
              <w:rPr>
                <w:b/>
                <w:sz w:val="20"/>
                <w:u w:val="single"/>
              </w:rPr>
              <w:t>ur</w:t>
            </w:r>
          </w:p>
        </w:tc>
        <w:tc>
          <w:tcPr>
            <w:tcW w:w="7380" w:type="dxa"/>
            <w:gridSpan w:val="2"/>
            <w:tcBorders>
              <w:top w:val="single" w:sz="6" w:space="0" w:color="auto"/>
            </w:tcBorders>
          </w:tcPr>
          <w:p w14:paraId="72568589" w14:textId="77777777" w:rsidR="007F48C2" w:rsidRDefault="00A40A75">
            <w:pPr>
              <w:pStyle w:val="MacroText"/>
              <w:tabs>
                <w:tab w:val="clear" w:pos="480"/>
                <w:tab w:val="clear" w:pos="960"/>
                <w:tab w:val="clear" w:pos="1440"/>
                <w:tab w:val="clear" w:pos="1920"/>
                <w:tab w:val="clear" w:pos="2400"/>
                <w:tab w:val="clear" w:pos="2880"/>
                <w:tab w:val="clear" w:pos="3360"/>
                <w:tab w:val="clear" w:pos="3840"/>
                <w:tab w:val="clear" w:pos="4320"/>
              </w:tabs>
              <w:spacing w:before="120" w:after="120"/>
              <w:rPr>
                <w:rFonts w:ascii="Times New Roman" w:hAnsi="Times New Roman"/>
                <w:szCs w:val="24"/>
              </w:rPr>
            </w:pPr>
          </w:p>
        </w:tc>
      </w:tr>
      <w:tr w:rsidR="00B75FCA" w14:paraId="0B818E04" w14:textId="77777777" w:rsidTr="00AC1C0F">
        <w:tc>
          <w:tcPr>
            <w:tcW w:w="2880" w:type="dxa"/>
          </w:tcPr>
          <w:p w14:paraId="50504860" w14:textId="77777777" w:rsidR="007F48C2" w:rsidRDefault="00384F07">
            <w:pPr>
              <w:spacing w:after="120"/>
              <w:rPr>
                <w:sz w:val="20"/>
                <w:u w:val="single"/>
              </w:rPr>
            </w:pPr>
            <w:r>
              <w:rPr>
                <w:sz w:val="20"/>
              </w:rPr>
              <w:t>Remedies for Failure to Deliver or Receive</w:t>
            </w:r>
          </w:p>
        </w:tc>
        <w:tc>
          <w:tcPr>
            <w:tcW w:w="7380" w:type="dxa"/>
            <w:gridSpan w:val="2"/>
          </w:tcPr>
          <w:p w14:paraId="32F5671D" w14:textId="77777777" w:rsidR="007F48C2" w:rsidRDefault="00384F07">
            <w:pPr>
              <w:tabs>
                <w:tab w:val="left" w:pos="252"/>
              </w:tabs>
              <w:spacing w:after="120"/>
              <w:ind w:left="252" w:hanging="252"/>
              <w:rPr>
                <w:sz w:val="20"/>
              </w:rPr>
            </w:pPr>
            <w:r>
              <w:rPr>
                <w:sz w:val="20"/>
              </w:rPr>
              <w:fldChar w:fldCharType="begin">
                <w:ffData>
                  <w:name w:val=""/>
                  <w:enabled w:val="0"/>
                  <w:calcOnExit w:val="0"/>
                  <w:checkBox>
                    <w:size w:val="18"/>
                    <w:default w:val="1"/>
                  </w:checkBox>
                </w:ffData>
              </w:fldChar>
            </w:r>
            <w:r>
              <w:rPr>
                <w:sz w:val="20"/>
              </w:rPr>
              <w:instrText xml:space="preserve"> FORMCHECKBOX </w:instrText>
            </w:r>
            <w:r w:rsidR="00A40A75">
              <w:rPr>
                <w:sz w:val="20"/>
              </w:rPr>
            </w:r>
            <w:r w:rsidR="00A40A75">
              <w:rPr>
                <w:sz w:val="20"/>
              </w:rPr>
              <w:fldChar w:fldCharType="separate"/>
            </w:r>
            <w:r>
              <w:rPr>
                <w:sz w:val="20"/>
              </w:rPr>
              <w:fldChar w:fldCharType="end"/>
            </w:r>
            <w:r>
              <w:rPr>
                <w:sz w:val="20"/>
              </w:rPr>
              <w:tab/>
              <w:t>Accelerated Payment of Damages. If not checked, inapplicable.</w:t>
            </w:r>
          </w:p>
        </w:tc>
      </w:tr>
      <w:tr w:rsidR="00B75FCA" w14:paraId="64AC14E8" w14:textId="77777777" w:rsidTr="00AC1C0F">
        <w:tc>
          <w:tcPr>
            <w:tcW w:w="2880" w:type="dxa"/>
            <w:tcBorders>
              <w:top w:val="single" w:sz="6" w:space="0" w:color="auto"/>
            </w:tcBorders>
          </w:tcPr>
          <w:p w14:paraId="0431F810" w14:textId="77777777" w:rsidR="007F48C2" w:rsidRDefault="00384F07">
            <w:pPr>
              <w:spacing w:before="120" w:after="120"/>
              <w:rPr>
                <w:b/>
                <w:sz w:val="20"/>
                <w:u w:val="single"/>
              </w:rPr>
            </w:pPr>
            <w:r>
              <w:rPr>
                <w:b/>
                <w:sz w:val="20"/>
                <w:u w:val="single"/>
              </w:rPr>
              <w:t xml:space="preserve">Article </w:t>
            </w:r>
            <w:r>
              <w:rPr>
                <w:rStyle w:val="ParaNum"/>
                <w:b/>
                <w:sz w:val="20"/>
                <w:u w:val="single"/>
              </w:rPr>
              <w:t>Fi</w:t>
            </w:r>
            <w:r>
              <w:rPr>
                <w:b/>
                <w:sz w:val="20"/>
                <w:u w:val="single"/>
              </w:rPr>
              <w:t>ve</w:t>
            </w:r>
          </w:p>
        </w:tc>
        <w:tc>
          <w:tcPr>
            <w:tcW w:w="7380" w:type="dxa"/>
            <w:gridSpan w:val="2"/>
            <w:tcBorders>
              <w:top w:val="single" w:sz="6" w:space="0" w:color="auto"/>
            </w:tcBorders>
            <w:vAlign w:val="center"/>
          </w:tcPr>
          <w:p w14:paraId="0C0631AB" w14:textId="77777777" w:rsidR="007F48C2" w:rsidRDefault="00A40A75">
            <w:pPr>
              <w:pStyle w:val="MacroText"/>
              <w:tabs>
                <w:tab w:val="clear" w:pos="480"/>
                <w:tab w:val="clear" w:pos="960"/>
                <w:tab w:val="clear" w:pos="1440"/>
                <w:tab w:val="clear" w:pos="1920"/>
                <w:tab w:val="clear" w:pos="2400"/>
                <w:tab w:val="clear" w:pos="2880"/>
                <w:tab w:val="clear" w:pos="3360"/>
                <w:tab w:val="clear" w:pos="3840"/>
                <w:tab w:val="clear" w:pos="4320"/>
                <w:tab w:val="left" w:pos="252"/>
              </w:tabs>
              <w:spacing w:before="120" w:after="120"/>
              <w:rPr>
                <w:rFonts w:ascii="Times New Roman" w:hAnsi="Times New Roman"/>
              </w:rPr>
            </w:pPr>
          </w:p>
        </w:tc>
      </w:tr>
      <w:tr w:rsidR="00B75FCA" w14:paraId="4E9B86F5" w14:textId="77777777">
        <w:tc>
          <w:tcPr>
            <w:tcW w:w="2880" w:type="dxa"/>
            <w:tcBorders>
              <w:top w:val="single" w:sz="6" w:space="0" w:color="auto"/>
            </w:tcBorders>
          </w:tcPr>
          <w:p w14:paraId="38AAF36E" w14:textId="77777777" w:rsidR="007F48C2" w:rsidRDefault="00384F07">
            <w:pPr>
              <w:spacing w:after="120"/>
              <w:rPr>
                <w:sz w:val="20"/>
                <w:u w:val="single"/>
              </w:rPr>
            </w:pPr>
            <w:r>
              <w:rPr>
                <w:sz w:val="20"/>
              </w:rPr>
              <w:t>Events of Default; Remedies</w:t>
            </w:r>
          </w:p>
        </w:tc>
        <w:tc>
          <w:tcPr>
            <w:tcW w:w="7380" w:type="dxa"/>
            <w:gridSpan w:val="2"/>
            <w:tcBorders>
              <w:top w:val="single" w:sz="6" w:space="0" w:color="auto"/>
            </w:tcBorders>
            <w:vAlign w:val="center"/>
          </w:tcPr>
          <w:p w14:paraId="11499310" w14:textId="77777777" w:rsidR="007F48C2" w:rsidRDefault="00384F07">
            <w:pPr>
              <w:pStyle w:val="MacroText"/>
              <w:tabs>
                <w:tab w:val="clear" w:pos="480"/>
                <w:tab w:val="clear" w:pos="960"/>
                <w:tab w:val="clear" w:pos="1440"/>
                <w:tab w:val="clear" w:pos="1920"/>
                <w:tab w:val="clear" w:pos="2400"/>
                <w:tab w:val="clear" w:pos="2880"/>
                <w:tab w:val="clear" w:pos="3360"/>
                <w:tab w:val="clear" w:pos="3840"/>
                <w:tab w:val="clear" w:pos="4320"/>
                <w:tab w:val="left" w:pos="252"/>
              </w:tabs>
              <w:spacing w:before="120" w:after="120"/>
              <w:rPr>
                <w:rFonts w:ascii="Times New Roman" w:hAnsi="Times New Roman"/>
              </w:rPr>
            </w:pPr>
            <w:r>
              <w:rPr>
                <w:rFonts w:ascii="Times New Roman" w:hAnsi="Times New Roman"/>
              </w:rPr>
              <w:t>5.1(g) Cross Default for Party A:</w:t>
            </w:r>
          </w:p>
        </w:tc>
      </w:tr>
      <w:tr w:rsidR="00B75FCA" w14:paraId="4A10B0F4" w14:textId="77777777">
        <w:tc>
          <w:tcPr>
            <w:tcW w:w="2880" w:type="dxa"/>
          </w:tcPr>
          <w:p w14:paraId="3F953D0C" w14:textId="77777777" w:rsidR="007F48C2" w:rsidRDefault="00A40A75">
            <w:pPr>
              <w:spacing w:after="120"/>
              <w:rPr>
                <w:sz w:val="20"/>
                <w:u w:val="single"/>
              </w:rPr>
            </w:pPr>
          </w:p>
        </w:tc>
        <w:tc>
          <w:tcPr>
            <w:tcW w:w="4223" w:type="dxa"/>
          </w:tcPr>
          <w:p w14:paraId="5B53B93E" w14:textId="3DD3E8FE" w:rsidR="007F48C2" w:rsidRDefault="00384F07" w:rsidP="00230304">
            <w:pPr>
              <w:tabs>
                <w:tab w:val="left" w:pos="252"/>
                <w:tab w:val="right" w:pos="2673"/>
              </w:tabs>
              <w:spacing w:after="120"/>
              <w:rPr>
                <w:sz w:val="20"/>
              </w:rPr>
            </w:pPr>
            <w:r>
              <w:rPr>
                <w:sz w:val="20"/>
              </w:rPr>
              <w:fldChar w:fldCharType="begin">
                <w:ffData>
                  <w:name w:val=""/>
                  <w:enabled w:val="0"/>
                  <w:calcOnExit w:val="0"/>
                  <w:checkBox>
                    <w:size w:val="18"/>
                    <w:default w:val="1"/>
                  </w:checkBox>
                </w:ffData>
              </w:fldChar>
            </w:r>
            <w:r>
              <w:rPr>
                <w:sz w:val="20"/>
              </w:rPr>
              <w:instrText xml:space="preserve"> FORMCHECKBOX </w:instrText>
            </w:r>
            <w:r w:rsidR="00A40A75">
              <w:rPr>
                <w:sz w:val="20"/>
              </w:rPr>
            </w:r>
            <w:r w:rsidR="00A40A75">
              <w:rPr>
                <w:sz w:val="20"/>
              </w:rPr>
              <w:fldChar w:fldCharType="separate"/>
            </w:r>
            <w:r>
              <w:rPr>
                <w:sz w:val="20"/>
              </w:rPr>
              <w:fldChar w:fldCharType="end"/>
            </w:r>
            <w:r>
              <w:rPr>
                <w:sz w:val="20"/>
              </w:rPr>
              <w:tab/>
              <w:t>Party A:</w:t>
            </w:r>
            <w:r w:rsidR="00BB253A">
              <w:rPr>
                <w:sz w:val="20"/>
              </w:rPr>
              <w:t xml:space="preserve"> [</w:t>
            </w:r>
            <w:r w:rsidR="00BB253A" w:rsidRPr="00BB253A">
              <w:rPr>
                <w:sz w:val="20"/>
                <w:highlight w:val="yellow"/>
              </w:rPr>
              <w:t>Enter Party Name</w:t>
            </w:r>
            <w:r w:rsidR="00BB253A">
              <w:rPr>
                <w:sz w:val="20"/>
              </w:rPr>
              <w:t>]</w:t>
            </w:r>
          </w:p>
        </w:tc>
        <w:tc>
          <w:tcPr>
            <w:tcW w:w="3157" w:type="dxa"/>
          </w:tcPr>
          <w:p w14:paraId="35F66F18" w14:textId="052D1ECB" w:rsidR="00230304" w:rsidRPr="00AC1C0F" w:rsidRDefault="00384F07" w:rsidP="00230304">
            <w:pPr>
              <w:pStyle w:val="MacroText"/>
              <w:tabs>
                <w:tab w:val="clear" w:pos="480"/>
                <w:tab w:val="clear" w:pos="960"/>
                <w:tab w:val="clear" w:pos="1440"/>
                <w:tab w:val="clear" w:pos="1920"/>
                <w:tab w:val="clear" w:pos="2400"/>
                <w:tab w:val="clear" w:pos="2880"/>
                <w:tab w:val="clear" w:pos="3360"/>
                <w:tab w:val="clear" w:pos="3840"/>
                <w:tab w:val="clear" w:pos="4320"/>
                <w:tab w:val="right" w:pos="3222"/>
              </w:tabs>
              <w:spacing w:after="120"/>
              <w:rPr>
                <w:rFonts w:ascii="Times New Roman" w:hAnsi="Times New Roman"/>
              </w:rPr>
            </w:pPr>
            <w:r>
              <w:rPr>
                <w:rFonts w:ascii="Times New Roman" w:hAnsi="Times New Roman"/>
                <w:szCs w:val="24"/>
              </w:rPr>
              <w:t xml:space="preserve">Cross Default </w:t>
            </w:r>
            <w:proofErr w:type="gramStart"/>
            <w:r>
              <w:rPr>
                <w:rFonts w:ascii="Times New Roman" w:hAnsi="Times New Roman"/>
                <w:szCs w:val="24"/>
              </w:rPr>
              <w:t xml:space="preserve">Amount  </w:t>
            </w:r>
            <w:r w:rsidRPr="00AC1C0F">
              <w:rPr>
                <w:rFonts w:ascii="Times New Roman" w:hAnsi="Times New Roman"/>
                <w:u w:val="single"/>
              </w:rPr>
              <w:t>$</w:t>
            </w:r>
            <w:proofErr w:type="gramEnd"/>
            <w:r w:rsidRPr="00AC1C0F">
              <w:rPr>
                <w:rFonts w:ascii="Times New Roman" w:hAnsi="Times New Roman"/>
                <w:u w:val="single"/>
              </w:rPr>
              <w:t>100,000.00</w:t>
            </w:r>
          </w:p>
        </w:tc>
      </w:tr>
      <w:tr w:rsidR="00B75FCA" w14:paraId="1A2086B7" w14:textId="77777777" w:rsidTr="00AC1C0F">
        <w:tc>
          <w:tcPr>
            <w:tcW w:w="2880" w:type="dxa"/>
          </w:tcPr>
          <w:p w14:paraId="7D61542F" w14:textId="77777777" w:rsidR="007F48C2" w:rsidRDefault="00A40A75">
            <w:pPr>
              <w:spacing w:after="120"/>
              <w:rPr>
                <w:sz w:val="20"/>
                <w:u w:val="single"/>
              </w:rPr>
            </w:pPr>
          </w:p>
        </w:tc>
        <w:tc>
          <w:tcPr>
            <w:tcW w:w="4223" w:type="dxa"/>
          </w:tcPr>
          <w:p w14:paraId="19E77D39" w14:textId="794544C4" w:rsidR="007F48C2" w:rsidRDefault="00384F07" w:rsidP="00230304">
            <w:pPr>
              <w:tabs>
                <w:tab w:val="left" w:pos="252"/>
                <w:tab w:val="right" w:pos="2673"/>
              </w:tabs>
              <w:spacing w:after="120"/>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A40A75">
              <w:rPr>
                <w:sz w:val="20"/>
              </w:rPr>
            </w:r>
            <w:r w:rsidR="00A40A75">
              <w:rPr>
                <w:sz w:val="20"/>
              </w:rPr>
              <w:fldChar w:fldCharType="separate"/>
            </w:r>
            <w:r>
              <w:rPr>
                <w:sz w:val="20"/>
              </w:rPr>
              <w:fldChar w:fldCharType="end"/>
            </w:r>
            <w:r>
              <w:rPr>
                <w:sz w:val="20"/>
              </w:rPr>
              <w:tab/>
              <w:t>Other Entity: ______________________</w:t>
            </w:r>
          </w:p>
        </w:tc>
        <w:tc>
          <w:tcPr>
            <w:tcW w:w="3157" w:type="dxa"/>
          </w:tcPr>
          <w:p w14:paraId="60BBA7C8" w14:textId="7C76A443" w:rsidR="007F48C2" w:rsidRDefault="00384F07" w:rsidP="00230304">
            <w:pPr>
              <w:pStyle w:val="MacroText"/>
              <w:tabs>
                <w:tab w:val="clear" w:pos="480"/>
                <w:tab w:val="clear" w:pos="960"/>
                <w:tab w:val="clear" w:pos="1440"/>
                <w:tab w:val="clear" w:pos="1920"/>
                <w:tab w:val="clear" w:pos="2400"/>
                <w:tab w:val="clear" w:pos="2880"/>
                <w:tab w:val="clear" w:pos="3360"/>
                <w:tab w:val="clear" w:pos="3840"/>
                <w:tab w:val="clear" w:pos="4320"/>
                <w:tab w:val="right" w:pos="3222"/>
              </w:tabs>
              <w:spacing w:after="120"/>
              <w:rPr>
                <w:rFonts w:ascii="Times New Roman" w:hAnsi="Times New Roman"/>
                <w:szCs w:val="24"/>
              </w:rPr>
            </w:pPr>
            <w:r>
              <w:rPr>
                <w:rFonts w:ascii="Times New Roman" w:hAnsi="Times New Roman"/>
                <w:szCs w:val="24"/>
              </w:rPr>
              <w:t xml:space="preserve">Cross Default </w:t>
            </w:r>
            <w:proofErr w:type="gramStart"/>
            <w:r>
              <w:rPr>
                <w:rFonts w:ascii="Times New Roman" w:hAnsi="Times New Roman"/>
                <w:szCs w:val="24"/>
              </w:rPr>
              <w:t xml:space="preserve">Amount  </w:t>
            </w:r>
            <w:r>
              <w:rPr>
                <w:rFonts w:ascii="Times New Roman" w:hAnsi="Times New Roman"/>
                <w:szCs w:val="24"/>
                <w:u w:val="single"/>
              </w:rPr>
              <w:t>0</w:t>
            </w:r>
            <w:proofErr w:type="gramEnd"/>
          </w:p>
        </w:tc>
      </w:tr>
      <w:tr w:rsidR="00B75FCA" w14:paraId="34327006" w14:textId="77777777">
        <w:tc>
          <w:tcPr>
            <w:tcW w:w="2880" w:type="dxa"/>
          </w:tcPr>
          <w:p w14:paraId="6CDCD2E6" w14:textId="77777777" w:rsidR="007F48C2" w:rsidRDefault="00A40A75">
            <w:pPr>
              <w:spacing w:after="120"/>
              <w:rPr>
                <w:sz w:val="20"/>
                <w:u w:val="single"/>
              </w:rPr>
            </w:pPr>
          </w:p>
        </w:tc>
        <w:tc>
          <w:tcPr>
            <w:tcW w:w="7380" w:type="dxa"/>
            <w:gridSpan w:val="2"/>
            <w:vAlign w:val="center"/>
          </w:tcPr>
          <w:p w14:paraId="6E93B923" w14:textId="77777777" w:rsidR="007F48C2" w:rsidRDefault="00384F07">
            <w:pPr>
              <w:pStyle w:val="MacroText"/>
              <w:tabs>
                <w:tab w:val="clear" w:pos="480"/>
                <w:tab w:val="clear" w:pos="960"/>
                <w:tab w:val="clear" w:pos="1440"/>
                <w:tab w:val="clear" w:pos="1920"/>
                <w:tab w:val="clear" w:pos="2400"/>
                <w:tab w:val="clear" w:pos="2880"/>
                <w:tab w:val="clear" w:pos="3360"/>
                <w:tab w:val="clear" w:pos="3840"/>
                <w:tab w:val="clear" w:pos="4320"/>
                <w:tab w:val="right" w:pos="2844"/>
              </w:tabs>
              <w:spacing w:before="120" w:after="120"/>
              <w:rPr>
                <w:rFonts w:ascii="Times New Roman" w:hAnsi="Times New Roman"/>
                <w:szCs w:val="24"/>
              </w:rPr>
            </w:pPr>
            <w:r>
              <w:rPr>
                <w:rFonts w:ascii="Times New Roman" w:hAnsi="Times New Roman"/>
                <w:szCs w:val="24"/>
              </w:rPr>
              <w:t>5.1(g) Cross Default for Party B:</w:t>
            </w:r>
          </w:p>
        </w:tc>
      </w:tr>
      <w:tr w:rsidR="00B75FCA" w14:paraId="2FA90F92" w14:textId="77777777">
        <w:tc>
          <w:tcPr>
            <w:tcW w:w="2880" w:type="dxa"/>
          </w:tcPr>
          <w:p w14:paraId="0E0056D9" w14:textId="77777777" w:rsidR="007F48C2" w:rsidRDefault="00A40A75">
            <w:pPr>
              <w:spacing w:after="120"/>
              <w:rPr>
                <w:sz w:val="20"/>
                <w:u w:val="single"/>
              </w:rPr>
            </w:pPr>
          </w:p>
        </w:tc>
        <w:tc>
          <w:tcPr>
            <w:tcW w:w="4223" w:type="dxa"/>
          </w:tcPr>
          <w:p w14:paraId="3E106CF1" w14:textId="63D38DE5" w:rsidR="007F48C2" w:rsidRDefault="00384F07" w:rsidP="00230304">
            <w:pPr>
              <w:pStyle w:val="MacroText"/>
              <w:tabs>
                <w:tab w:val="clear" w:pos="480"/>
                <w:tab w:val="clear" w:pos="960"/>
                <w:tab w:val="clear" w:pos="1440"/>
                <w:tab w:val="clear" w:pos="1920"/>
                <w:tab w:val="clear" w:pos="2400"/>
                <w:tab w:val="clear" w:pos="2880"/>
                <w:tab w:val="clear" w:pos="3360"/>
                <w:tab w:val="clear" w:pos="3840"/>
                <w:tab w:val="clear" w:pos="4320"/>
                <w:tab w:val="left" w:pos="252"/>
                <w:tab w:val="right" w:pos="2673"/>
              </w:tabs>
              <w:spacing w:after="120"/>
              <w:ind w:left="1062" w:hanging="1062"/>
              <w:rPr>
                <w:rFonts w:ascii="Times New Roman" w:hAnsi="Times New Roman"/>
                <w:szCs w:val="24"/>
              </w:rPr>
            </w:pPr>
            <w:r>
              <w:fldChar w:fldCharType="begin">
                <w:ffData>
                  <w:name w:val=""/>
                  <w:enabled w:val="0"/>
                  <w:calcOnExit w:val="0"/>
                  <w:checkBox>
                    <w:size w:val="18"/>
                    <w:default w:val="1"/>
                  </w:checkBox>
                </w:ffData>
              </w:fldChar>
            </w:r>
            <w:r>
              <w:instrText xml:space="preserve"> FORMCHECKBOX </w:instrText>
            </w:r>
            <w:r w:rsidR="00A40A75">
              <w:fldChar w:fldCharType="separate"/>
            </w:r>
            <w:r>
              <w:fldChar w:fldCharType="end"/>
            </w:r>
            <w:r>
              <w:tab/>
            </w:r>
            <w:r>
              <w:rPr>
                <w:rFonts w:ascii="Times New Roman" w:hAnsi="Times New Roman"/>
                <w:szCs w:val="24"/>
              </w:rPr>
              <w:t>Party B:</w:t>
            </w:r>
            <w:r>
              <w:rPr>
                <w:rFonts w:ascii="Times New Roman" w:hAnsi="Times New Roman"/>
                <w:szCs w:val="24"/>
              </w:rPr>
              <w:tab/>
              <w:t>Pacific Gas and Electric Company</w:t>
            </w:r>
          </w:p>
        </w:tc>
        <w:tc>
          <w:tcPr>
            <w:tcW w:w="3157" w:type="dxa"/>
          </w:tcPr>
          <w:p w14:paraId="1730368A" w14:textId="5F06B42F" w:rsidR="007F48C2" w:rsidRDefault="00384F07" w:rsidP="00230304">
            <w:pPr>
              <w:pStyle w:val="MacroText"/>
              <w:tabs>
                <w:tab w:val="clear" w:pos="480"/>
                <w:tab w:val="clear" w:pos="960"/>
                <w:tab w:val="clear" w:pos="1440"/>
                <w:tab w:val="clear" w:pos="1920"/>
                <w:tab w:val="clear" w:pos="2400"/>
                <w:tab w:val="clear" w:pos="2880"/>
                <w:tab w:val="clear" w:pos="3360"/>
                <w:tab w:val="clear" w:pos="3840"/>
                <w:tab w:val="clear" w:pos="4320"/>
                <w:tab w:val="right" w:pos="3222"/>
              </w:tabs>
              <w:spacing w:after="120"/>
              <w:rPr>
                <w:rFonts w:ascii="Times New Roman" w:hAnsi="Times New Roman"/>
                <w:szCs w:val="24"/>
              </w:rPr>
            </w:pPr>
            <w:r>
              <w:rPr>
                <w:rFonts w:ascii="Times New Roman" w:hAnsi="Times New Roman"/>
                <w:szCs w:val="24"/>
              </w:rPr>
              <w:t xml:space="preserve">Cross Default Amount $ </w:t>
            </w:r>
            <w:r w:rsidR="00D71331" w:rsidRPr="00DB5C40">
              <w:rPr>
                <w:rFonts w:ascii="Times New Roman" w:hAnsi="Times New Roman"/>
                <w:szCs w:val="24"/>
                <w:u w:val="single"/>
              </w:rPr>
              <w:t>2</w:t>
            </w:r>
            <w:r w:rsidRPr="00DB5C40">
              <w:rPr>
                <w:rFonts w:ascii="Times New Roman" w:hAnsi="Times New Roman"/>
                <w:szCs w:val="24"/>
                <w:u w:val="single"/>
              </w:rPr>
              <w:t>00,000,000.00</w:t>
            </w:r>
          </w:p>
        </w:tc>
      </w:tr>
      <w:tr w:rsidR="00B75FCA" w14:paraId="6D77F2A7" w14:textId="77777777" w:rsidTr="00AC1C0F">
        <w:tc>
          <w:tcPr>
            <w:tcW w:w="2880" w:type="dxa"/>
          </w:tcPr>
          <w:p w14:paraId="03C719CD" w14:textId="77777777" w:rsidR="007F48C2" w:rsidRDefault="00A40A75">
            <w:pPr>
              <w:spacing w:after="120"/>
              <w:rPr>
                <w:sz w:val="20"/>
                <w:u w:val="single"/>
              </w:rPr>
            </w:pPr>
          </w:p>
        </w:tc>
        <w:tc>
          <w:tcPr>
            <w:tcW w:w="4223" w:type="dxa"/>
          </w:tcPr>
          <w:p w14:paraId="08358513" w14:textId="03132103" w:rsidR="007F48C2" w:rsidRDefault="00384F07" w:rsidP="00230304">
            <w:pPr>
              <w:tabs>
                <w:tab w:val="left" w:pos="252"/>
                <w:tab w:val="right" w:pos="2673"/>
              </w:tabs>
              <w:spacing w:after="120"/>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A40A75">
              <w:rPr>
                <w:sz w:val="20"/>
              </w:rPr>
            </w:r>
            <w:r w:rsidR="00A40A75">
              <w:rPr>
                <w:sz w:val="20"/>
              </w:rPr>
              <w:fldChar w:fldCharType="separate"/>
            </w:r>
            <w:r>
              <w:rPr>
                <w:sz w:val="20"/>
              </w:rPr>
              <w:fldChar w:fldCharType="end"/>
            </w:r>
            <w:r>
              <w:rPr>
                <w:sz w:val="20"/>
              </w:rPr>
              <w:tab/>
              <w:t>Other Entity:</w:t>
            </w:r>
            <w:r>
              <w:rPr>
                <w:sz w:val="20"/>
                <w:u w:val="single"/>
              </w:rPr>
              <w:tab/>
            </w:r>
          </w:p>
        </w:tc>
        <w:tc>
          <w:tcPr>
            <w:tcW w:w="3157" w:type="dxa"/>
          </w:tcPr>
          <w:p w14:paraId="083ED4D7" w14:textId="30F5721C" w:rsidR="007F48C2" w:rsidRDefault="00384F07" w:rsidP="00230304">
            <w:pPr>
              <w:pStyle w:val="MacroText"/>
              <w:tabs>
                <w:tab w:val="clear" w:pos="480"/>
                <w:tab w:val="clear" w:pos="960"/>
                <w:tab w:val="clear" w:pos="1440"/>
                <w:tab w:val="clear" w:pos="1920"/>
                <w:tab w:val="clear" w:pos="2400"/>
                <w:tab w:val="clear" w:pos="2880"/>
                <w:tab w:val="clear" w:pos="3360"/>
                <w:tab w:val="clear" w:pos="3840"/>
                <w:tab w:val="clear" w:pos="4320"/>
                <w:tab w:val="right" w:pos="3222"/>
              </w:tabs>
              <w:spacing w:after="120"/>
              <w:rPr>
                <w:rFonts w:ascii="Times New Roman" w:hAnsi="Times New Roman"/>
                <w:szCs w:val="24"/>
              </w:rPr>
            </w:pPr>
            <w:r>
              <w:rPr>
                <w:rFonts w:ascii="Times New Roman" w:hAnsi="Times New Roman"/>
                <w:szCs w:val="24"/>
              </w:rPr>
              <w:t>Cross Default Amount $</w:t>
            </w:r>
            <w:r>
              <w:rPr>
                <w:rFonts w:ascii="Times New Roman" w:hAnsi="Times New Roman"/>
                <w:szCs w:val="24"/>
                <w:u w:val="single"/>
              </w:rPr>
              <w:tab/>
            </w:r>
          </w:p>
        </w:tc>
      </w:tr>
      <w:tr w:rsidR="00B75FCA" w14:paraId="27BC09B2" w14:textId="77777777" w:rsidTr="00AC1C0F">
        <w:tc>
          <w:tcPr>
            <w:tcW w:w="2880" w:type="dxa"/>
          </w:tcPr>
          <w:p w14:paraId="2DA4D380" w14:textId="77777777" w:rsidR="007F48C2" w:rsidRDefault="00A40A75">
            <w:pPr>
              <w:spacing w:after="120"/>
              <w:rPr>
                <w:sz w:val="20"/>
                <w:u w:val="single"/>
              </w:rPr>
            </w:pPr>
          </w:p>
        </w:tc>
        <w:tc>
          <w:tcPr>
            <w:tcW w:w="7380" w:type="dxa"/>
            <w:gridSpan w:val="2"/>
          </w:tcPr>
          <w:p w14:paraId="27529F75" w14:textId="77777777" w:rsidR="007F48C2" w:rsidRDefault="00384F07">
            <w:pPr>
              <w:spacing w:after="120"/>
              <w:rPr>
                <w:sz w:val="20"/>
              </w:rPr>
            </w:pPr>
            <w:r>
              <w:rPr>
                <w:rStyle w:val="ParaNum"/>
                <w:sz w:val="20"/>
              </w:rPr>
              <w:t>5.6</w:t>
            </w:r>
            <w:r>
              <w:rPr>
                <w:sz w:val="20"/>
              </w:rPr>
              <w:t xml:space="preserve"> Closeout Setoff</w:t>
            </w:r>
          </w:p>
        </w:tc>
      </w:tr>
      <w:tr w:rsidR="00B75FCA" w14:paraId="408F1B80" w14:textId="77777777">
        <w:tc>
          <w:tcPr>
            <w:tcW w:w="2880" w:type="dxa"/>
          </w:tcPr>
          <w:p w14:paraId="73CCC25C" w14:textId="77777777" w:rsidR="007F48C2" w:rsidRDefault="00A40A75">
            <w:pPr>
              <w:spacing w:after="120"/>
              <w:rPr>
                <w:sz w:val="20"/>
                <w:u w:val="single"/>
              </w:rPr>
            </w:pPr>
          </w:p>
        </w:tc>
        <w:tc>
          <w:tcPr>
            <w:tcW w:w="7380" w:type="dxa"/>
            <w:gridSpan w:val="2"/>
          </w:tcPr>
          <w:p w14:paraId="11493551" w14:textId="6EDE9A0B" w:rsidR="007F48C2" w:rsidRDefault="00444A95" w:rsidP="0070432E">
            <w:pPr>
              <w:spacing w:after="120"/>
              <w:ind w:left="720" w:hanging="360"/>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A40A75">
              <w:rPr>
                <w:sz w:val="20"/>
              </w:rPr>
            </w:r>
            <w:r w:rsidR="00A40A75">
              <w:rPr>
                <w:sz w:val="20"/>
              </w:rPr>
              <w:fldChar w:fldCharType="separate"/>
            </w:r>
            <w:r>
              <w:rPr>
                <w:sz w:val="20"/>
              </w:rPr>
              <w:fldChar w:fldCharType="end"/>
            </w:r>
            <w:r w:rsidR="00384F07">
              <w:rPr>
                <w:sz w:val="20"/>
              </w:rPr>
              <w:tab/>
              <w:t>Option A (Applicable if no other selection is made.)</w:t>
            </w:r>
          </w:p>
        </w:tc>
      </w:tr>
      <w:tr w:rsidR="00B75FCA" w14:paraId="095934D9" w14:textId="77777777" w:rsidTr="00AC1C0F">
        <w:tc>
          <w:tcPr>
            <w:tcW w:w="2880" w:type="dxa"/>
          </w:tcPr>
          <w:p w14:paraId="4D1EC462" w14:textId="77777777" w:rsidR="007F48C2" w:rsidRDefault="00A40A75">
            <w:pPr>
              <w:spacing w:after="120"/>
              <w:rPr>
                <w:sz w:val="20"/>
                <w:u w:val="single"/>
              </w:rPr>
            </w:pPr>
          </w:p>
        </w:tc>
        <w:tc>
          <w:tcPr>
            <w:tcW w:w="7380" w:type="dxa"/>
            <w:gridSpan w:val="2"/>
          </w:tcPr>
          <w:p w14:paraId="3060B6FF" w14:textId="77777777" w:rsidR="007F48C2" w:rsidRDefault="00384F07">
            <w:pPr>
              <w:tabs>
                <w:tab w:val="right" w:pos="6966"/>
              </w:tabs>
              <w:spacing w:after="120"/>
              <w:ind w:left="720" w:hanging="360"/>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A40A75">
              <w:rPr>
                <w:sz w:val="20"/>
              </w:rPr>
            </w:r>
            <w:r w:rsidR="00A40A75">
              <w:rPr>
                <w:sz w:val="20"/>
              </w:rPr>
              <w:fldChar w:fldCharType="separate"/>
            </w:r>
            <w:r>
              <w:rPr>
                <w:sz w:val="20"/>
              </w:rPr>
              <w:fldChar w:fldCharType="end"/>
            </w:r>
            <w:r>
              <w:rPr>
                <w:sz w:val="20"/>
              </w:rPr>
              <w:tab/>
              <w:t xml:space="preserve">Option B - Affiliates shall have the meaning set forth in the Agreement unless otherwise specified as follows: </w:t>
            </w:r>
          </w:p>
        </w:tc>
      </w:tr>
      <w:tr w:rsidR="00B75FCA" w14:paraId="501F1538" w14:textId="77777777" w:rsidTr="00AC1C0F">
        <w:tc>
          <w:tcPr>
            <w:tcW w:w="2880" w:type="dxa"/>
          </w:tcPr>
          <w:p w14:paraId="3E4D2500" w14:textId="77777777" w:rsidR="007F48C2" w:rsidRDefault="00A40A75">
            <w:pPr>
              <w:spacing w:after="120"/>
              <w:rPr>
                <w:sz w:val="20"/>
                <w:u w:val="single"/>
              </w:rPr>
            </w:pPr>
          </w:p>
        </w:tc>
        <w:tc>
          <w:tcPr>
            <w:tcW w:w="7380" w:type="dxa"/>
            <w:gridSpan w:val="2"/>
          </w:tcPr>
          <w:p w14:paraId="3091455F" w14:textId="6CC88EC1" w:rsidR="007F48C2" w:rsidRDefault="00444A95">
            <w:pPr>
              <w:spacing w:after="120"/>
              <w:ind w:left="720" w:hanging="360"/>
              <w:rPr>
                <w:sz w:val="20"/>
              </w:rPr>
            </w:pPr>
            <w:r>
              <w:rPr>
                <w:sz w:val="20"/>
              </w:rPr>
              <w:fldChar w:fldCharType="begin">
                <w:ffData>
                  <w:name w:val=""/>
                  <w:enabled w:val="0"/>
                  <w:calcOnExit w:val="0"/>
                  <w:checkBox>
                    <w:size w:val="18"/>
                    <w:default w:val="1"/>
                  </w:checkBox>
                </w:ffData>
              </w:fldChar>
            </w:r>
            <w:r>
              <w:rPr>
                <w:sz w:val="20"/>
              </w:rPr>
              <w:instrText xml:space="preserve"> FORMCHECKBOX </w:instrText>
            </w:r>
            <w:r w:rsidR="00A40A75">
              <w:rPr>
                <w:sz w:val="20"/>
              </w:rPr>
            </w:r>
            <w:r w:rsidR="00A40A75">
              <w:rPr>
                <w:sz w:val="20"/>
              </w:rPr>
              <w:fldChar w:fldCharType="separate"/>
            </w:r>
            <w:r>
              <w:rPr>
                <w:sz w:val="20"/>
              </w:rPr>
              <w:fldChar w:fldCharType="end"/>
            </w:r>
            <w:r w:rsidR="00384F07">
              <w:rPr>
                <w:sz w:val="20"/>
              </w:rPr>
              <w:tab/>
              <w:t xml:space="preserve">Option C (No Setoff) </w:t>
            </w:r>
          </w:p>
        </w:tc>
      </w:tr>
      <w:tr w:rsidR="00B75FCA" w14:paraId="46917F4A" w14:textId="77777777" w:rsidTr="00AC1C0F">
        <w:tc>
          <w:tcPr>
            <w:tcW w:w="2880" w:type="dxa"/>
            <w:tcBorders>
              <w:top w:val="single" w:sz="6" w:space="0" w:color="auto"/>
            </w:tcBorders>
          </w:tcPr>
          <w:p w14:paraId="537DD8AA" w14:textId="77777777" w:rsidR="007F48C2" w:rsidRDefault="00384F07">
            <w:pPr>
              <w:spacing w:before="120" w:after="120"/>
              <w:rPr>
                <w:b/>
                <w:sz w:val="20"/>
                <w:u w:val="single"/>
              </w:rPr>
            </w:pPr>
            <w:r>
              <w:rPr>
                <w:b/>
                <w:sz w:val="20"/>
                <w:u w:val="single"/>
              </w:rPr>
              <w:t>Article Eight</w:t>
            </w:r>
          </w:p>
        </w:tc>
        <w:tc>
          <w:tcPr>
            <w:tcW w:w="7380" w:type="dxa"/>
            <w:gridSpan w:val="2"/>
            <w:tcBorders>
              <w:top w:val="single" w:sz="6" w:space="0" w:color="auto"/>
            </w:tcBorders>
          </w:tcPr>
          <w:p w14:paraId="1DEDCB00" w14:textId="77777777" w:rsidR="007F48C2" w:rsidRDefault="00A40A75">
            <w:pPr>
              <w:spacing w:before="120" w:after="120"/>
              <w:rPr>
                <w:sz w:val="20"/>
              </w:rPr>
            </w:pPr>
          </w:p>
        </w:tc>
      </w:tr>
      <w:tr w:rsidR="00B75FCA" w14:paraId="1EFB5AA9" w14:textId="77777777" w:rsidTr="00AC1C0F">
        <w:tc>
          <w:tcPr>
            <w:tcW w:w="2880" w:type="dxa"/>
            <w:tcBorders>
              <w:top w:val="single" w:sz="6" w:space="0" w:color="auto"/>
            </w:tcBorders>
          </w:tcPr>
          <w:p w14:paraId="56CD0DE0" w14:textId="77777777" w:rsidR="007F48C2" w:rsidRDefault="00384F07">
            <w:pPr>
              <w:spacing w:after="120"/>
              <w:rPr>
                <w:sz w:val="20"/>
                <w:u w:val="single"/>
              </w:rPr>
            </w:pPr>
            <w:r>
              <w:rPr>
                <w:sz w:val="20"/>
              </w:rPr>
              <w:t>Credit and Collateral Requirements</w:t>
            </w:r>
          </w:p>
        </w:tc>
        <w:tc>
          <w:tcPr>
            <w:tcW w:w="7380" w:type="dxa"/>
            <w:gridSpan w:val="2"/>
            <w:tcBorders>
              <w:top w:val="single" w:sz="6" w:space="0" w:color="auto"/>
            </w:tcBorders>
          </w:tcPr>
          <w:p w14:paraId="139A3BF8" w14:textId="77777777" w:rsidR="007F48C2" w:rsidRDefault="00384F07">
            <w:pPr>
              <w:spacing w:before="120" w:after="120"/>
              <w:rPr>
                <w:sz w:val="20"/>
              </w:rPr>
            </w:pPr>
            <w:r>
              <w:rPr>
                <w:sz w:val="20"/>
              </w:rPr>
              <w:t xml:space="preserve">8.1 </w:t>
            </w:r>
            <w:r w:rsidRPr="00DB5C40">
              <w:rPr>
                <w:sz w:val="20"/>
                <w:u w:val="single"/>
              </w:rPr>
              <w:t>Party</w:t>
            </w:r>
            <w:r>
              <w:rPr>
                <w:sz w:val="20"/>
                <w:u w:val="single"/>
              </w:rPr>
              <w:t xml:space="preserve"> A Credit Protection</w:t>
            </w:r>
            <w:r>
              <w:rPr>
                <w:sz w:val="20"/>
              </w:rPr>
              <w:t>:</w:t>
            </w:r>
          </w:p>
        </w:tc>
      </w:tr>
      <w:tr w:rsidR="00B75FCA" w14:paraId="2548B093" w14:textId="77777777" w:rsidTr="00AC1C0F">
        <w:tc>
          <w:tcPr>
            <w:tcW w:w="2880" w:type="dxa"/>
          </w:tcPr>
          <w:p w14:paraId="2BD1B666" w14:textId="77777777" w:rsidR="007F48C2" w:rsidRDefault="00A40A75">
            <w:pPr>
              <w:spacing w:after="120"/>
              <w:rPr>
                <w:sz w:val="20"/>
                <w:u w:val="single"/>
              </w:rPr>
            </w:pPr>
          </w:p>
        </w:tc>
        <w:tc>
          <w:tcPr>
            <w:tcW w:w="7380" w:type="dxa"/>
            <w:gridSpan w:val="2"/>
          </w:tcPr>
          <w:p w14:paraId="274F38F4" w14:textId="77777777" w:rsidR="007F48C2" w:rsidRDefault="00384F07">
            <w:pPr>
              <w:spacing w:after="120"/>
              <w:ind w:left="720" w:hanging="360"/>
              <w:rPr>
                <w:sz w:val="20"/>
              </w:rPr>
            </w:pPr>
            <w:r>
              <w:rPr>
                <w:rStyle w:val="ParaNum"/>
                <w:sz w:val="20"/>
              </w:rPr>
              <w:t>(a)</w:t>
            </w:r>
            <w:r>
              <w:rPr>
                <w:sz w:val="20"/>
              </w:rPr>
              <w:t xml:space="preserve"> Financial Information:</w:t>
            </w:r>
          </w:p>
        </w:tc>
      </w:tr>
      <w:tr w:rsidR="00B75FCA" w14:paraId="63AB3FB0" w14:textId="77777777" w:rsidTr="00AC1C0F">
        <w:trPr>
          <w:trHeight w:val="558"/>
        </w:trPr>
        <w:tc>
          <w:tcPr>
            <w:tcW w:w="2880" w:type="dxa"/>
          </w:tcPr>
          <w:p w14:paraId="70AAB943" w14:textId="77777777" w:rsidR="007F48C2" w:rsidRDefault="00A40A75">
            <w:pPr>
              <w:spacing w:after="120"/>
              <w:rPr>
                <w:sz w:val="20"/>
                <w:u w:val="single"/>
              </w:rPr>
            </w:pPr>
          </w:p>
        </w:tc>
        <w:tc>
          <w:tcPr>
            <w:tcW w:w="7380" w:type="dxa"/>
            <w:gridSpan w:val="2"/>
          </w:tcPr>
          <w:p w14:paraId="60923294" w14:textId="77777777" w:rsidR="007F48C2" w:rsidRDefault="00384F07">
            <w:pPr>
              <w:tabs>
                <w:tab w:val="left" w:pos="1332"/>
                <w:tab w:val="right" w:pos="4572"/>
              </w:tabs>
              <w:spacing w:after="120"/>
              <w:ind w:left="965"/>
              <w:rPr>
                <w:sz w:val="20"/>
              </w:rPr>
            </w:pPr>
            <w:r>
              <w:rPr>
                <w:sz w:val="20"/>
              </w:rPr>
              <w:fldChar w:fldCharType="begin">
                <w:ffData>
                  <w:name w:val=""/>
                  <w:enabled w:val="0"/>
                  <w:calcOnExit w:val="0"/>
                  <w:checkBox>
                    <w:size w:val="18"/>
                    <w:default w:val="1"/>
                  </w:checkBox>
                </w:ffData>
              </w:fldChar>
            </w:r>
            <w:r>
              <w:rPr>
                <w:sz w:val="20"/>
              </w:rPr>
              <w:instrText xml:space="preserve"> FORMCHECKBOX </w:instrText>
            </w:r>
            <w:r w:rsidR="00A40A75">
              <w:rPr>
                <w:sz w:val="20"/>
              </w:rPr>
            </w:r>
            <w:r w:rsidR="00A40A75">
              <w:rPr>
                <w:sz w:val="20"/>
              </w:rPr>
              <w:fldChar w:fldCharType="separate"/>
            </w:r>
            <w:r>
              <w:rPr>
                <w:sz w:val="20"/>
              </w:rPr>
              <w:fldChar w:fldCharType="end"/>
            </w:r>
            <w:r>
              <w:rPr>
                <w:sz w:val="20"/>
              </w:rPr>
              <w:tab/>
              <w:t xml:space="preserve">Option </w:t>
            </w:r>
            <w:proofErr w:type="spellStart"/>
            <w:r>
              <w:rPr>
                <w:sz w:val="20"/>
              </w:rPr>
              <w:t>A</w:t>
            </w:r>
            <w:proofErr w:type="spellEnd"/>
            <w:r>
              <w:rPr>
                <w:sz w:val="20"/>
              </w:rPr>
              <w:br/>
            </w:r>
            <w:r>
              <w:rPr>
                <w:sz w:val="20"/>
              </w:rPr>
              <w:fldChar w:fldCharType="begin">
                <w:ffData>
                  <w:name w:val=""/>
                  <w:enabled w:val="0"/>
                  <w:calcOnExit w:val="0"/>
                  <w:checkBox>
                    <w:size w:val="18"/>
                    <w:default w:val="0"/>
                  </w:checkBox>
                </w:ffData>
              </w:fldChar>
            </w:r>
            <w:r>
              <w:rPr>
                <w:sz w:val="20"/>
              </w:rPr>
              <w:instrText xml:space="preserve"> FORMCHECKBOX </w:instrText>
            </w:r>
            <w:r w:rsidR="00A40A75">
              <w:rPr>
                <w:sz w:val="20"/>
              </w:rPr>
            </w:r>
            <w:r w:rsidR="00A40A75">
              <w:rPr>
                <w:sz w:val="20"/>
              </w:rPr>
              <w:fldChar w:fldCharType="separate"/>
            </w:r>
            <w:r>
              <w:rPr>
                <w:sz w:val="20"/>
              </w:rPr>
              <w:fldChar w:fldCharType="end"/>
            </w:r>
            <w:r>
              <w:rPr>
                <w:sz w:val="20"/>
              </w:rPr>
              <w:tab/>
              <w:t>Option B   Specify</w:t>
            </w:r>
            <w:r>
              <w:rPr>
                <w:sz w:val="20"/>
                <w:u w:val="single"/>
              </w:rPr>
              <w:t xml:space="preserve"> </w:t>
            </w:r>
            <w:r>
              <w:rPr>
                <w:sz w:val="20"/>
              </w:rPr>
              <w:br/>
            </w:r>
            <w:r>
              <w:rPr>
                <w:sz w:val="20"/>
              </w:rPr>
              <w:fldChar w:fldCharType="begin">
                <w:ffData>
                  <w:name w:val=""/>
                  <w:enabled w:val="0"/>
                  <w:calcOnExit w:val="0"/>
                  <w:checkBox>
                    <w:size w:val="18"/>
                    <w:default w:val="0"/>
                  </w:checkBox>
                </w:ffData>
              </w:fldChar>
            </w:r>
            <w:r>
              <w:rPr>
                <w:sz w:val="20"/>
              </w:rPr>
              <w:instrText xml:space="preserve"> FORMCHECKBOX </w:instrText>
            </w:r>
            <w:r w:rsidR="00A40A75">
              <w:rPr>
                <w:sz w:val="20"/>
              </w:rPr>
            </w:r>
            <w:r w:rsidR="00A40A75">
              <w:rPr>
                <w:sz w:val="20"/>
              </w:rPr>
              <w:fldChar w:fldCharType="separate"/>
            </w:r>
            <w:r>
              <w:rPr>
                <w:sz w:val="20"/>
              </w:rPr>
              <w:fldChar w:fldCharType="end"/>
            </w:r>
            <w:r>
              <w:rPr>
                <w:sz w:val="20"/>
              </w:rPr>
              <w:t xml:space="preserve">   Option C   Specify</w:t>
            </w:r>
          </w:p>
        </w:tc>
      </w:tr>
      <w:tr w:rsidR="00B75FCA" w14:paraId="1A1231C0" w14:textId="77777777" w:rsidTr="00AC1C0F">
        <w:tc>
          <w:tcPr>
            <w:tcW w:w="2880" w:type="dxa"/>
          </w:tcPr>
          <w:p w14:paraId="3BB740AB" w14:textId="77777777" w:rsidR="007F48C2" w:rsidRDefault="00A40A75">
            <w:pPr>
              <w:keepNext/>
              <w:spacing w:after="120"/>
              <w:rPr>
                <w:sz w:val="20"/>
                <w:u w:val="single"/>
              </w:rPr>
            </w:pPr>
          </w:p>
        </w:tc>
        <w:tc>
          <w:tcPr>
            <w:tcW w:w="7380" w:type="dxa"/>
            <w:gridSpan w:val="2"/>
          </w:tcPr>
          <w:p w14:paraId="0038B206" w14:textId="77777777" w:rsidR="007F48C2" w:rsidRDefault="00384F07">
            <w:pPr>
              <w:keepNext/>
              <w:spacing w:after="120"/>
              <w:ind w:left="720" w:hanging="360"/>
              <w:rPr>
                <w:sz w:val="20"/>
              </w:rPr>
            </w:pPr>
            <w:r>
              <w:rPr>
                <w:rStyle w:val="ParaNum"/>
                <w:sz w:val="20"/>
              </w:rPr>
              <w:t>(b)</w:t>
            </w:r>
            <w:r>
              <w:rPr>
                <w:sz w:val="20"/>
              </w:rPr>
              <w:t xml:space="preserve"> Credit Assurances:</w:t>
            </w:r>
          </w:p>
        </w:tc>
      </w:tr>
      <w:tr w:rsidR="00B75FCA" w14:paraId="2EC41CA4" w14:textId="77777777">
        <w:tc>
          <w:tcPr>
            <w:tcW w:w="2880" w:type="dxa"/>
          </w:tcPr>
          <w:p w14:paraId="470B549D" w14:textId="77777777" w:rsidR="007F48C2" w:rsidRDefault="00A40A75">
            <w:pPr>
              <w:spacing w:after="120"/>
              <w:rPr>
                <w:sz w:val="20"/>
                <w:u w:val="single"/>
              </w:rPr>
            </w:pPr>
          </w:p>
        </w:tc>
        <w:tc>
          <w:tcPr>
            <w:tcW w:w="7380" w:type="dxa"/>
            <w:gridSpan w:val="2"/>
          </w:tcPr>
          <w:p w14:paraId="18B9E648" w14:textId="77777777" w:rsidR="007F48C2" w:rsidRDefault="00384F07" w:rsidP="00AC1C0F">
            <w:pPr>
              <w:tabs>
                <w:tab w:val="left" w:pos="1332"/>
                <w:tab w:val="right" w:pos="4572"/>
              </w:tabs>
              <w:spacing w:after="120"/>
              <w:ind w:left="965"/>
              <w:rPr>
                <w:sz w:val="20"/>
              </w:rPr>
            </w:pPr>
            <w:r>
              <w:rPr>
                <w:sz w:val="20"/>
              </w:rPr>
              <w:fldChar w:fldCharType="begin">
                <w:ffData>
                  <w:name w:val=""/>
                  <w:enabled w:val="0"/>
                  <w:calcOnExit w:val="0"/>
                  <w:checkBox>
                    <w:size w:val="18"/>
                    <w:default w:val="1"/>
                  </w:checkBox>
                </w:ffData>
              </w:fldChar>
            </w:r>
            <w:r>
              <w:rPr>
                <w:sz w:val="20"/>
              </w:rPr>
              <w:instrText xml:space="preserve"> FORMCHECKBOX </w:instrText>
            </w:r>
            <w:r w:rsidR="00A40A75">
              <w:rPr>
                <w:sz w:val="20"/>
              </w:rPr>
            </w:r>
            <w:r w:rsidR="00A40A75">
              <w:rPr>
                <w:sz w:val="20"/>
              </w:rPr>
              <w:fldChar w:fldCharType="separate"/>
            </w:r>
            <w:r>
              <w:rPr>
                <w:sz w:val="20"/>
              </w:rPr>
              <w:fldChar w:fldCharType="end"/>
            </w:r>
            <w:r>
              <w:rPr>
                <w:sz w:val="20"/>
              </w:rPr>
              <w:t xml:space="preserve">  Not Applicable</w:t>
            </w:r>
            <w:r>
              <w:rPr>
                <w:sz w:val="20"/>
              </w:rPr>
              <w:br/>
            </w:r>
            <w:r>
              <w:rPr>
                <w:sz w:val="20"/>
              </w:rPr>
              <w:fldChar w:fldCharType="begin">
                <w:ffData>
                  <w:name w:val=""/>
                  <w:enabled w:val="0"/>
                  <w:calcOnExit w:val="0"/>
                  <w:checkBox>
                    <w:size w:val="18"/>
                    <w:default w:val="0"/>
                  </w:checkBox>
                </w:ffData>
              </w:fldChar>
            </w:r>
            <w:r>
              <w:rPr>
                <w:sz w:val="20"/>
              </w:rPr>
              <w:instrText xml:space="preserve"> FORMCHECKBOX </w:instrText>
            </w:r>
            <w:r w:rsidR="00A40A75">
              <w:rPr>
                <w:sz w:val="20"/>
              </w:rPr>
            </w:r>
            <w:r w:rsidR="00A40A75">
              <w:rPr>
                <w:sz w:val="20"/>
              </w:rPr>
              <w:fldChar w:fldCharType="separate"/>
            </w:r>
            <w:r>
              <w:rPr>
                <w:sz w:val="20"/>
              </w:rPr>
              <w:fldChar w:fldCharType="end"/>
            </w:r>
            <w:r>
              <w:rPr>
                <w:sz w:val="20"/>
              </w:rPr>
              <w:t xml:space="preserve">  </w:t>
            </w:r>
            <w:proofErr w:type="spellStart"/>
            <w:r>
              <w:rPr>
                <w:sz w:val="20"/>
              </w:rPr>
              <w:t>Applicable</w:t>
            </w:r>
            <w:proofErr w:type="spellEnd"/>
          </w:p>
        </w:tc>
      </w:tr>
      <w:tr w:rsidR="00B75FCA" w14:paraId="044923CC" w14:textId="77777777" w:rsidTr="00AC1C0F">
        <w:tc>
          <w:tcPr>
            <w:tcW w:w="2880" w:type="dxa"/>
          </w:tcPr>
          <w:p w14:paraId="348B9A2B" w14:textId="77777777" w:rsidR="007F48C2" w:rsidRDefault="00384F07">
            <w:pPr>
              <w:spacing w:after="120"/>
              <w:rPr>
                <w:sz w:val="20"/>
                <w:u w:val="single"/>
              </w:rPr>
            </w:pPr>
            <w:r>
              <w:br w:type="page"/>
            </w:r>
          </w:p>
        </w:tc>
        <w:tc>
          <w:tcPr>
            <w:tcW w:w="7380" w:type="dxa"/>
            <w:gridSpan w:val="2"/>
          </w:tcPr>
          <w:p w14:paraId="6AA62E3F" w14:textId="77777777" w:rsidR="007F48C2" w:rsidRDefault="00384F07">
            <w:pPr>
              <w:spacing w:after="120"/>
              <w:ind w:left="720" w:hanging="360"/>
              <w:rPr>
                <w:sz w:val="20"/>
              </w:rPr>
            </w:pPr>
            <w:r>
              <w:rPr>
                <w:rStyle w:val="ParaNum"/>
                <w:sz w:val="20"/>
              </w:rPr>
              <w:t>(c)</w:t>
            </w:r>
            <w:r>
              <w:rPr>
                <w:sz w:val="20"/>
              </w:rPr>
              <w:t xml:space="preserve"> Collateral Threshold:</w:t>
            </w:r>
          </w:p>
        </w:tc>
      </w:tr>
      <w:tr w:rsidR="00B75FCA" w14:paraId="4CFC2E21" w14:textId="77777777">
        <w:tc>
          <w:tcPr>
            <w:tcW w:w="2880" w:type="dxa"/>
          </w:tcPr>
          <w:p w14:paraId="04EEF4B9" w14:textId="77777777" w:rsidR="007F48C2" w:rsidRDefault="00A40A75">
            <w:pPr>
              <w:spacing w:after="120"/>
              <w:rPr>
                <w:sz w:val="20"/>
                <w:u w:val="single"/>
              </w:rPr>
            </w:pPr>
          </w:p>
        </w:tc>
        <w:tc>
          <w:tcPr>
            <w:tcW w:w="7380" w:type="dxa"/>
            <w:gridSpan w:val="2"/>
          </w:tcPr>
          <w:p w14:paraId="5E2F05BE" w14:textId="77D29012" w:rsidR="007F48C2" w:rsidRDefault="00DC2B85" w:rsidP="005A143C">
            <w:pPr>
              <w:tabs>
                <w:tab w:val="left" w:pos="1332"/>
                <w:tab w:val="right" w:pos="4572"/>
              </w:tabs>
              <w:spacing w:after="120"/>
              <w:ind w:left="972"/>
              <w:rPr>
                <w:sz w:val="20"/>
              </w:rPr>
            </w:pPr>
            <w:r>
              <w:rPr>
                <w:sz w:val="20"/>
              </w:rPr>
              <w:fldChar w:fldCharType="begin">
                <w:ffData>
                  <w:name w:val=""/>
                  <w:enabled w:val="0"/>
                  <w:calcOnExit w:val="0"/>
                  <w:checkBox>
                    <w:size w:val="18"/>
                    <w:default w:val="1"/>
                  </w:checkBox>
                </w:ffData>
              </w:fldChar>
            </w:r>
            <w:r>
              <w:rPr>
                <w:sz w:val="20"/>
              </w:rPr>
              <w:instrText xml:space="preserve"> FORMCHECKBOX </w:instrText>
            </w:r>
            <w:r w:rsidR="00A40A75">
              <w:rPr>
                <w:sz w:val="20"/>
              </w:rPr>
            </w:r>
            <w:r w:rsidR="00A40A75">
              <w:rPr>
                <w:sz w:val="20"/>
              </w:rPr>
              <w:fldChar w:fldCharType="separate"/>
            </w:r>
            <w:r>
              <w:rPr>
                <w:sz w:val="20"/>
              </w:rPr>
              <w:fldChar w:fldCharType="end"/>
            </w:r>
            <w:r w:rsidR="00384F07">
              <w:rPr>
                <w:sz w:val="20"/>
              </w:rPr>
              <w:tab/>
              <w:t>Not Applicable</w:t>
            </w:r>
            <w:r w:rsidR="00384F07">
              <w:rPr>
                <w:sz w:val="20"/>
              </w:rPr>
              <w:br/>
            </w:r>
            <w:r>
              <w:rPr>
                <w:sz w:val="20"/>
              </w:rPr>
              <w:fldChar w:fldCharType="begin">
                <w:ffData>
                  <w:name w:val=""/>
                  <w:enabled w:val="0"/>
                  <w:calcOnExit w:val="0"/>
                  <w:checkBox>
                    <w:size w:val="18"/>
                    <w:default w:val="0"/>
                  </w:checkBox>
                </w:ffData>
              </w:fldChar>
            </w:r>
            <w:r>
              <w:rPr>
                <w:sz w:val="20"/>
              </w:rPr>
              <w:instrText xml:space="preserve"> FORMCHECKBOX </w:instrText>
            </w:r>
            <w:r w:rsidR="00A40A75">
              <w:rPr>
                <w:sz w:val="20"/>
              </w:rPr>
            </w:r>
            <w:r w:rsidR="00A40A75">
              <w:rPr>
                <w:sz w:val="20"/>
              </w:rPr>
              <w:fldChar w:fldCharType="separate"/>
            </w:r>
            <w:r>
              <w:rPr>
                <w:sz w:val="20"/>
              </w:rPr>
              <w:fldChar w:fldCharType="end"/>
            </w:r>
            <w:r w:rsidR="00384F07">
              <w:rPr>
                <w:sz w:val="20"/>
              </w:rPr>
              <w:tab/>
            </w:r>
            <w:proofErr w:type="spellStart"/>
            <w:r w:rsidR="00384F07">
              <w:rPr>
                <w:sz w:val="20"/>
              </w:rPr>
              <w:t>Applicable</w:t>
            </w:r>
            <w:proofErr w:type="spellEnd"/>
          </w:p>
        </w:tc>
      </w:tr>
      <w:tr w:rsidR="00B75FCA" w14:paraId="021C82B3" w14:textId="77777777">
        <w:tc>
          <w:tcPr>
            <w:tcW w:w="2880" w:type="dxa"/>
          </w:tcPr>
          <w:p w14:paraId="0182753E" w14:textId="77777777" w:rsidR="007F48C2" w:rsidRDefault="00A40A75">
            <w:pPr>
              <w:spacing w:after="120"/>
              <w:rPr>
                <w:sz w:val="20"/>
                <w:u w:val="single"/>
              </w:rPr>
            </w:pPr>
          </w:p>
        </w:tc>
        <w:tc>
          <w:tcPr>
            <w:tcW w:w="7380" w:type="dxa"/>
            <w:gridSpan w:val="2"/>
          </w:tcPr>
          <w:p w14:paraId="04D8896B" w14:textId="77777777" w:rsidR="007F48C2" w:rsidRDefault="00384F07">
            <w:pPr>
              <w:spacing w:after="120"/>
              <w:rPr>
                <w:sz w:val="20"/>
              </w:rPr>
            </w:pPr>
            <w:r>
              <w:rPr>
                <w:sz w:val="20"/>
              </w:rPr>
              <w:t xml:space="preserve">If applicable, complete the following: </w:t>
            </w:r>
          </w:p>
        </w:tc>
      </w:tr>
      <w:tr w:rsidR="00B75FCA" w14:paraId="41D61C98" w14:textId="77777777">
        <w:tc>
          <w:tcPr>
            <w:tcW w:w="2880" w:type="dxa"/>
          </w:tcPr>
          <w:p w14:paraId="1ACECE2D" w14:textId="77777777" w:rsidR="007F48C2" w:rsidRDefault="00A40A75" w:rsidP="00DC2B85">
            <w:pPr>
              <w:spacing w:after="120"/>
              <w:jc w:val="right"/>
              <w:rPr>
                <w:sz w:val="20"/>
                <w:u w:val="single"/>
              </w:rPr>
            </w:pPr>
          </w:p>
        </w:tc>
        <w:tc>
          <w:tcPr>
            <w:tcW w:w="7380" w:type="dxa"/>
            <w:gridSpan w:val="2"/>
          </w:tcPr>
          <w:p w14:paraId="0AC850F2" w14:textId="46BCC020" w:rsidR="007F48C2" w:rsidRDefault="00DC2B85">
            <w:pPr>
              <w:pStyle w:val="MacroText"/>
              <w:tabs>
                <w:tab w:val="clear" w:pos="480"/>
                <w:tab w:val="clear" w:pos="960"/>
                <w:tab w:val="clear" w:pos="1440"/>
                <w:tab w:val="clear" w:pos="1920"/>
                <w:tab w:val="clear" w:pos="2400"/>
                <w:tab w:val="clear" w:pos="2880"/>
                <w:tab w:val="clear" w:pos="3360"/>
                <w:tab w:val="clear" w:pos="3840"/>
                <w:tab w:val="clear" w:pos="4320"/>
              </w:tabs>
              <w:spacing w:before="120" w:after="120"/>
              <w:rPr>
                <w:rFonts w:ascii="Times New Roman" w:hAnsi="Times New Roman"/>
                <w:szCs w:val="24"/>
              </w:rPr>
            </w:pPr>
            <w:r w:rsidRPr="00DC2B85">
              <w:rPr>
                <w:rFonts w:ascii="Times New Roman" w:hAnsi="Times New Roman"/>
                <w:szCs w:val="24"/>
              </w:rPr>
              <w:t>Party B Collateral Threshold: The Collateral Annex does not secure the obligations of Party B under this Master Agreement</w:t>
            </w:r>
          </w:p>
        </w:tc>
      </w:tr>
      <w:tr w:rsidR="00B75FCA" w14:paraId="41EA29F0" w14:textId="77777777">
        <w:tblPrEx>
          <w:tblCellMar>
            <w:left w:w="108" w:type="dxa"/>
            <w:right w:w="108" w:type="dxa"/>
          </w:tblCellMar>
        </w:tblPrEx>
        <w:tc>
          <w:tcPr>
            <w:tcW w:w="2880" w:type="dxa"/>
          </w:tcPr>
          <w:p w14:paraId="4E13D466" w14:textId="77777777" w:rsidR="007F48C2" w:rsidRDefault="00A40A75">
            <w:pPr>
              <w:spacing w:after="120"/>
              <w:rPr>
                <w:sz w:val="20"/>
                <w:u w:val="single"/>
              </w:rPr>
            </w:pPr>
          </w:p>
        </w:tc>
        <w:tc>
          <w:tcPr>
            <w:tcW w:w="7380" w:type="dxa"/>
            <w:gridSpan w:val="2"/>
          </w:tcPr>
          <w:p w14:paraId="69C83D72" w14:textId="77777777" w:rsidR="007F48C2" w:rsidRDefault="00A40A75">
            <w:pPr>
              <w:pStyle w:val="MacroText"/>
              <w:tabs>
                <w:tab w:val="clear" w:pos="480"/>
                <w:tab w:val="clear" w:pos="960"/>
                <w:tab w:val="clear" w:pos="1440"/>
                <w:tab w:val="clear" w:pos="1920"/>
                <w:tab w:val="clear" w:pos="2400"/>
                <w:tab w:val="clear" w:pos="2880"/>
                <w:tab w:val="clear" w:pos="3360"/>
                <w:tab w:val="clear" w:pos="3840"/>
                <w:tab w:val="clear" w:pos="4320"/>
                <w:tab w:val="right" w:pos="3852"/>
              </w:tabs>
              <w:spacing w:after="120"/>
              <w:rPr>
                <w:rFonts w:ascii="Times New Roman" w:hAnsi="Times New Roman"/>
                <w:szCs w:val="24"/>
              </w:rPr>
            </w:pPr>
          </w:p>
        </w:tc>
      </w:tr>
    </w:tbl>
    <w:p w14:paraId="4F57A8C3" w14:textId="77777777" w:rsidR="007F48C2" w:rsidRDefault="00A40A75">
      <w:pPr>
        <w:ind w:right="-828"/>
      </w:pPr>
    </w:p>
    <w:p w14:paraId="70F2331A" w14:textId="77777777" w:rsidR="007F48C2" w:rsidRDefault="00A40A75"/>
    <w:tbl>
      <w:tblPr>
        <w:tblW w:w="9426" w:type="dxa"/>
        <w:tblInd w:w="-432" w:type="dxa"/>
        <w:tblLayout w:type="fixed"/>
        <w:tblLook w:val="0000" w:firstRow="0" w:lastRow="0" w:firstColumn="0" w:lastColumn="0" w:noHBand="0" w:noVBand="0"/>
      </w:tblPr>
      <w:tblGrid>
        <w:gridCol w:w="2196"/>
        <w:gridCol w:w="4085"/>
        <w:gridCol w:w="3145"/>
      </w:tblGrid>
      <w:tr w:rsidR="00DC2B85" w14:paraId="2C4A5B32" w14:textId="77777777" w:rsidTr="00F95DFA">
        <w:tc>
          <w:tcPr>
            <w:tcW w:w="2196" w:type="dxa"/>
          </w:tcPr>
          <w:p w14:paraId="169F6CBA" w14:textId="77777777" w:rsidR="00DC2B85" w:rsidRDefault="00DC2B85">
            <w:pPr>
              <w:spacing w:after="120"/>
              <w:rPr>
                <w:sz w:val="20"/>
                <w:u w:val="single"/>
              </w:rPr>
            </w:pPr>
          </w:p>
        </w:tc>
        <w:tc>
          <w:tcPr>
            <w:tcW w:w="7230" w:type="dxa"/>
            <w:gridSpan w:val="2"/>
          </w:tcPr>
          <w:p w14:paraId="0857D31B" w14:textId="7D106F59" w:rsidR="00DC2B85" w:rsidRDefault="00DC2B85">
            <w:pPr>
              <w:pStyle w:val="BodyText"/>
            </w:pPr>
            <w:r>
              <w:rPr>
                <w:rStyle w:val="ParaNum"/>
                <w:sz w:val="20"/>
              </w:rPr>
              <w:t>(d)</w:t>
            </w:r>
            <w:r>
              <w:rPr>
                <w:sz w:val="20"/>
              </w:rPr>
              <w:t xml:space="preserve"> Downgrade Event:</w:t>
            </w:r>
          </w:p>
        </w:tc>
      </w:tr>
      <w:tr w:rsidR="00DC2B85" w14:paraId="2596E505" w14:textId="77777777" w:rsidTr="00F95DFA">
        <w:tc>
          <w:tcPr>
            <w:tcW w:w="2196" w:type="dxa"/>
          </w:tcPr>
          <w:p w14:paraId="3B996355" w14:textId="77777777" w:rsidR="00DC2B85" w:rsidRDefault="00DC2B85" w:rsidP="00AC1C0F">
            <w:pPr>
              <w:spacing w:after="120"/>
              <w:rPr>
                <w:sz w:val="20"/>
                <w:u w:val="single"/>
              </w:rPr>
            </w:pPr>
          </w:p>
        </w:tc>
        <w:tc>
          <w:tcPr>
            <w:tcW w:w="7230" w:type="dxa"/>
            <w:gridSpan w:val="2"/>
          </w:tcPr>
          <w:p w14:paraId="06848960" w14:textId="00B2A58F" w:rsidR="00DC2B85" w:rsidRDefault="00DC2B85">
            <w:pPr>
              <w:spacing w:after="120"/>
              <w:rPr>
                <w:sz w:val="20"/>
              </w:rPr>
            </w:pPr>
            <w:r>
              <w:rPr>
                <w:sz w:val="20"/>
              </w:rPr>
              <w:fldChar w:fldCharType="begin">
                <w:ffData>
                  <w:name w:val=""/>
                  <w:enabled w:val="0"/>
                  <w:calcOnExit w:val="0"/>
                  <w:checkBox>
                    <w:size w:val="18"/>
                    <w:default w:val="1"/>
                  </w:checkBox>
                </w:ffData>
              </w:fldChar>
            </w:r>
            <w:r>
              <w:rPr>
                <w:sz w:val="20"/>
              </w:rPr>
              <w:instrText xml:space="preserve"> FORMCHECKBOX </w:instrText>
            </w:r>
            <w:r w:rsidR="00A40A75">
              <w:rPr>
                <w:sz w:val="20"/>
              </w:rPr>
            </w:r>
            <w:r w:rsidR="00A40A75">
              <w:rPr>
                <w:sz w:val="20"/>
              </w:rPr>
              <w:fldChar w:fldCharType="separate"/>
            </w:r>
            <w:r>
              <w:rPr>
                <w:sz w:val="20"/>
              </w:rPr>
              <w:fldChar w:fldCharType="end"/>
            </w:r>
            <w:r>
              <w:rPr>
                <w:sz w:val="20"/>
              </w:rPr>
              <w:tab/>
              <w:t xml:space="preserve">Not Applicable </w:t>
            </w:r>
            <w:r>
              <w:rPr>
                <w:sz w:val="20"/>
              </w:rPr>
              <w:br/>
            </w:r>
            <w:r>
              <w:rPr>
                <w:sz w:val="20"/>
              </w:rPr>
              <w:fldChar w:fldCharType="begin">
                <w:ffData>
                  <w:name w:val=""/>
                  <w:enabled w:val="0"/>
                  <w:calcOnExit w:val="0"/>
                  <w:checkBox>
                    <w:size w:val="18"/>
                    <w:default w:val="0"/>
                  </w:checkBox>
                </w:ffData>
              </w:fldChar>
            </w:r>
            <w:r>
              <w:rPr>
                <w:sz w:val="20"/>
              </w:rPr>
              <w:instrText xml:space="preserve"> FORMCHECKBOX </w:instrText>
            </w:r>
            <w:r w:rsidR="00A40A75">
              <w:rPr>
                <w:sz w:val="20"/>
              </w:rPr>
            </w:r>
            <w:r w:rsidR="00A40A75">
              <w:rPr>
                <w:sz w:val="20"/>
              </w:rPr>
              <w:fldChar w:fldCharType="separate"/>
            </w:r>
            <w:r>
              <w:rPr>
                <w:sz w:val="20"/>
              </w:rPr>
              <w:fldChar w:fldCharType="end"/>
            </w:r>
            <w:r>
              <w:rPr>
                <w:sz w:val="20"/>
              </w:rPr>
              <w:tab/>
            </w:r>
            <w:proofErr w:type="spellStart"/>
            <w:r>
              <w:rPr>
                <w:sz w:val="20"/>
              </w:rPr>
              <w:t>Applicable</w:t>
            </w:r>
            <w:proofErr w:type="spellEnd"/>
          </w:p>
        </w:tc>
      </w:tr>
      <w:tr w:rsidR="00DC2B85" w14:paraId="1A203E84" w14:textId="77777777" w:rsidTr="00F95DFA">
        <w:tc>
          <w:tcPr>
            <w:tcW w:w="2196" w:type="dxa"/>
          </w:tcPr>
          <w:p w14:paraId="28DCACB0" w14:textId="77777777" w:rsidR="00DC2B85" w:rsidRDefault="00DC2B85">
            <w:pPr>
              <w:spacing w:after="120"/>
              <w:rPr>
                <w:sz w:val="20"/>
                <w:u w:val="single"/>
              </w:rPr>
            </w:pPr>
          </w:p>
        </w:tc>
        <w:tc>
          <w:tcPr>
            <w:tcW w:w="7230" w:type="dxa"/>
            <w:gridSpan w:val="2"/>
          </w:tcPr>
          <w:p w14:paraId="34D9946F" w14:textId="11E83800" w:rsidR="00DC2B85" w:rsidRDefault="00DC2B85">
            <w:pPr>
              <w:tabs>
                <w:tab w:val="left" w:pos="702"/>
              </w:tabs>
              <w:spacing w:after="120"/>
              <w:ind w:left="360"/>
              <w:rPr>
                <w:sz w:val="20"/>
              </w:rPr>
            </w:pPr>
            <w:r>
              <w:rPr>
                <w:sz w:val="20"/>
              </w:rPr>
              <w:t>If applicable, complete the following:</w:t>
            </w:r>
          </w:p>
        </w:tc>
      </w:tr>
      <w:tr w:rsidR="00DC2B85" w14:paraId="1CFE67F6" w14:textId="77777777" w:rsidTr="00F95DFA">
        <w:tc>
          <w:tcPr>
            <w:tcW w:w="2196" w:type="dxa"/>
          </w:tcPr>
          <w:p w14:paraId="620B1FC6" w14:textId="77777777" w:rsidR="00DC2B85" w:rsidRDefault="00DC2B85">
            <w:pPr>
              <w:spacing w:after="120"/>
              <w:rPr>
                <w:sz w:val="20"/>
                <w:u w:val="single"/>
              </w:rPr>
            </w:pPr>
          </w:p>
        </w:tc>
        <w:tc>
          <w:tcPr>
            <w:tcW w:w="7230" w:type="dxa"/>
            <w:gridSpan w:val="2"/>
          </w:tcPr>
          <w:p w14:paraId="5FCED641" w14:textId="114AE142" w:rsidR="00DC2B85" w:rsidRDefault="00DC2B85" w:rsidP="00A76AC5">
            <w:pPr>
              <w:spacing w:after="120"/>
              <w:jc w:val="both"/>
              <w:rPr>
                <w:sz w:val="20"/>
              </w:rPr>
            </w:pPr>
            <w:r>
              <w:rPr>
                <w:sz w:val="20"/>
              </w:rPr>
              <w:t xml:space="preserve">It shall be a Downgrade Event for Party B if Party B’s Credit Rating falls </w:t>
            </w:r>
            <w:r w:rsidRPr="004D652E">
              <w:rPr>
                <w:sz w:val="20"/>
              </w:rPr>
              <w:t>below</w:t>
            </w:r>
            <w:r w:rsidR="006C5C31">
              <w:rPr>
                <w:sz w:val="20"/>
              </w:rPr>
              <w:t xml:space="preserve"> _____ </w:t>
            </w:r>
            <w:r w:rsidRPr="004D652E">
              <w:rPr>
                <w:sz w:val="20"/>
              </w:rPr>
              <w:t>from</w:t>
            </w:r>
            <w:r>
              <w:rPr>
                <w:sz w:val="20"/>
              </w:rPr>
              <w:t xml:space="preserve"> S&amp;P or </w:t>
            </w:r>
            <w:r>
              <w:rPr>
                <w:sz w:val="20"/>
                <w:u w:val="single"/>
              </w:rPr>
              <w:t xml:space="preserve">     </w:t>
            </w:r>
            <w:r w:rsidR="006C5C31">
              <w:rPr>
                <w:sz w:val="20"/>
                <w:u w:val="single"/>
              </w:rPr>
              <w:t xml:space="preserve"> </w:t>
            </w:r>
            <w:r w:rsidR="006C5C31">
              <w:rPr>
                <w:sz w:val="20"/>
              </w:rPr>
              <w:t xml:space="preserve"> </w:t>
            </w:r>
            <w:r>
              <w:rPr>
                <w:sz w:val="20"/>
              </w:rPr>
              <w:t xml:space="preserve">from Moody's or if either S&amp;P or Moody’s does not rate Party B. </w:t>
            </w:r>
          </w:p>
        </w:tc>
      </w:tr>
      <w:tr w:rsidR="00DC2B85" w14:paraId="2724E8F3" w14:textId="77777777" w:rsidTr="00F95DFA">
        <w:tc>
          <w:tcPr>
            <w:tcW w:w="2196" w:type="dxa"/>
          </w:tcPr>
          <w:p w14:paraId="66E714DE" w14:textId="77777777" w:rsidR="00DC2B85" w:rsidRDefault="00DC2B85">
            <w:pPr>
              <w:spacing w:after="120"/>
              <w:rPr>
                <w:sz w:val="20"/>
                <w:u w:val="single"/>
              </w:rPr>
            </w:pPr>
          </w:p>
        </w:tc>
        <w:tc>
          <w:tcPr>
            <w:tcW w:w="7230" w:type="dxa"/>
            <w:gridSpan w:val="2"/>
          </w:tcPr>
          <w:p w14:paraId="4A1873F2" w14:textId="25EF67CE" w:rsidR="00DC2B85" w:rsidRDefault="00DC2B85">
            <w:pPr>
              <w:spacing w:after="120"/>
              <w:ind w:left="720" w:hanging="360"/>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A40A75">
              <w:rPr>
                <w:sz w:val="20"/>
              </w:rPr>
            </w:r>
            <w:r w:rsidR="00A40A75">
              <w:rPr>
                <w:sz w:val="20"/>
              </w:rPr>
              <w:fldChar w:fldCharType="separate"/>
            </w:r>
            <w:r>
              <w:rPr>
                <w:sz w:val="20"/>
              </w:rPr>
              <w:fldChar w:fldCharType="end"/>
            </w:r>
            <w:r>
              <w:rPr>
                <w:sz w:val="20"/>
              </w:rPr>
              <w:tab/>
              <w:t xml:space="preserve">Other: </w:t>
            </w:r>
            <w:r>
              <w:rPr>
                <w:sz w:val="20"/>
              </w:rPr>
              <w:br/>
              <w:t xml:space="preserve">Specify: </w:t>
            </w:r>
            <w:r>
              <w:rPr>
                <w:sz w:val="20"/>
                <w:u w:val="single"/>
              </w:rPr>
              <w:tab/>
            </w:r>
          </w:p>
        </w:tc>
      </w:tr>
      <w:tr w:rsidR="00DC2B85" w14:paraId="3C6106BA" w14:textId="77777777" w:rsidTr="00F95DFA">
        <w:tc>
          <w:tcPr>
            <w:tcW w:w="2196" w:type="dxa"/>
          </w:tcPr>
          <w:p w14:paraId="4E098A8B" w14:textId="77777777" w:rsidR="00DC2B85" w:rsidRDefault="00DC2B85">
            <w:pPr>
              <w:spacing w:after="120"/>
              <w:rPr>
                <w:sz w:val="20"/>
                <w:u w:val="single"/>
              </w:rPr>
            </w:pPr>
          </w:p>
        </w:tc>
        <w:tc>
          <w:tcPr>
            <w:tcW w:w="7230" w:type="dxa"/>
            <w:gridSpan w:val="2"/>
          </w:tcPr>
          <w:p w14:paraId="5F14CF49" w14:textId="560E3008" w:rsidR="00DC2B85" w:rsidRDefault="00DC2B85">
            <w:pPr>
              <w:tabs>
                <w:tab w:val="right" w:pos="6012"/>
              </w:tabs>
              <w:spacing w:after="120"/>
              <w:ind w:left="720" w:hanging="360"/>
              <w:rPr>
                <w:sz w:val="20"/>
              </w:rPr>
            </w:pPr>
            <w:r>
              <w:rPr>
                <w:rStyle w:val="ParaNum"/>
                <w:sz w:val="20"/>
              </w:rPr>
              <w:t>(e)</w:t>
            </w:r>
            <w:r>
              <w:rPr>
                <w:sz w:val="20"/>
              </w:rPr>
              <w:t xml:space="preserve"> Guarantor for Party B:  None</w:t>
            </w:r>
          </w:p>
        </w:tc>
      </w:tr>
      <w:tr w:rsidR="00DC2B85" w14:paraId="091937E5" w14:textId="77777777" w:rsidTr="00F95DFA">
        <w:tc>
          <w:tcPr>
            <w:tcW w:w="2196" w:type="dxa"/>
          </w:tcPr>
          <w:p w14:paraId="714BD3ED" w14:textId="77777777" w:rsidR="00DC2B85" w:rsidRDefault="00DC2B85">
            <w:pPr>
              <w:spacing w:after="120"/>
              <w:rPr>
                <w:sz w:val="20"/>
                <w:u w:val="single"/>
              </w:rPr>
            </w:pPr>
          </w:p>
        </w:tc>
        <w:tc>
          <w:tcPr>
            <w:tcW w:w="7230" w:type="dxa"/>
            <w:gridSpan w:val="2"/>
          </w:tcPr>
          <w:p w14:paraId="050E1A72" w14:textId="5FB0BC48" w:rsidR="00DC2B85" w:rsidRDefault="00DC2B85">
            <w:pPr>
              <w:tabs>
                <w:tab w:val="right" w:pos="6012"/>
              </w:tabs>
              <w:spacing w:after="120"/>
              <w:rPr>
                <w:sz w:val="20"/>
              </w:rPr>
            </w:pPr>
            <w:r>
              <w:rPr>
                <w:sz w:val="20"/>
              </w:rPr>
              <w:t xml:space="preserve">Guarantee Amount: </w:t>
            </w:r>
          </w:p>
        </w:tc>
      </w:tr>
      <w:tr w:rsidR="00DC2B85" w14:paraId="6FACF9F1" w14:textId="77777777" w:rsidTr="00F95DFA">
        <w:tc>
          <w:tcPr>
            <w:tcW w:w="2196" w:type="dxa"/>
          </w:tcPr>
          <w:p w14:paraId="278213AD" w14:textId="77777777" w:rsidR="00DC2B85" w:rsidRDefault="00DC2B85">
            <w:pPr>
              <w:spacing w:after="120"/>
              <w:rPr>
                <w:sz w:val="20"/>
                <w:u w:val="single"/>
              </w:rPr>
            </w:pPr>
          </w:p>
        </w:tc>
        <w:tc>
          <w:tcPr>
            <w:tcW w:w="7230" w:type="dxa"/>
            <w:gridSpan w:val="2"/>
          </w:tcPr>
          <w:p w14:paraId="44399243" w14:textId="5784C48C" w:rsidR="00DC2B85" w:rsidRDefault="00DC2B85">
            <w:pPr>
              <w:tabs>
                <w:tab w:val="right" w:pos="6012"/>
              </w:tabs>
              <w:spacing w:after="120"/>
              <w:ind w:left="702"/>
              <w:rPr>
                <w:rStyle w:val="ParaNum"/>
                <w:sz w:val="20"/>
              </w:rPr>
            </w:pPr>
            <w:r>
              <w:rPr>
                <w:sz w:val="20"/>
              </w:rPr>
              <w:t xml:space="preserve">8.2 </w:t>
            </w:r>
            <w:r w:rsidRPr="00DB5C40">
              <w:rPr>
                <w:sz w:val="20"/>
                <w:u w:val="single"/>
              </w:rPr>
              <w:t>Party</w:t>
            </w:r>
            <w:r>
              <w:rPr>
                <w:sz w:val="20"/>
                <w:u w:val="single"/>
              </w:rPr>
              <w:t xml:space="preserve"> B Credit Protection</w:t>
            </w:r>
            <w:r>
              <w:rPr>
                <w:sz w:val="20"/>
              </w:rPr>
              <w:t>:</w:t>
            </w:r>
          </w:p>
        </w:tc>
      </w:tr>
      <w:tr w:rsidR="00DC2B85" w14:paraId="1C5BE235" w14:textId="77777777" w:rsidTr="00F95DFA">
        <w:trPr>
          <w:trHeight w:val="360"/>
        </w:trPr>
        <w:tc>
          <w:tcPr>
            <w:tcW w:w="2196" w:type="dxa"/>
          </w:tcPr>
          <w:p w14:paraId="59FD7814" w14:textId="77777777" w:rsidR="00DC2B85" w:rsidRDefault="00DC2B85">
            <w:pPr>
              <w:spacing w:after="120"/>
              <w:rPr>
                <w:sz w:val="20"/>
                <w:u w:val="single"/>
              </w:rPr>
            </w:pPr>
          </w:p>
        </w:tc>
        <w:tc>
          <w:tcPr>
            <w:tcW w:w="7230" w:type="dxa"/>
            <w:gridSpan w:val="2"/>
          </w:tcPr>
          <w:p w14:paraId="6BF475E6" w14:textId="74544744" w:rsidR="00DC2B85" w:rsidRDefault="00DC2B85">
            <w:pPr>
              <w:spacing w:after="120"/>
              <w:rPr>
                <w:i/>
                <w:iCs/>
                <w:sz w:val="20"/>
              </w:rPr>
            </w:pPr>
            <w:r>
              <w:rPr>
                <w:rStyle w:val="ParaNum"/>
                <w:sz w:val="20"/>
              </w:rPr>
              <w:t>(a)</w:t>
            </w:r>
            <w:r>
              <w:rPr>
                <w:sz w:val="20"/>
              </w:rPr>
              <w:t xml:space="preserve"> Financial Information:</w:t>
            </w:r>
          </w:p>
        </w:tc>
      </w:tr>
      <w:tr w:rsidR="00DC2B85" w14:paraId="5A092E23" w14:textId="77777777" w:rsidTr="00F95DFA">
        <w:tc>
          <w:tcPr>
            <w:tcW w:w="2196" w:type="dxa"/>
          </w:tcPr>
          <w:p w14:paraId="0C01C33B" w14:textId="524D8013" w:rsidR="00DC2B85" w:rsidRDefault="00DC2B85">
            <w:pPr>
              <w:keepNext/>
              <w:spacing w:after="120"/>
              <w:rPr>
                <w:sz w:val="20"/>
                <w:u w:val="single"/>
              </w:rPr>
            </w:pPr>
            <w:r>
              <w:rPr>
                <w:sz w:val="20"/>
                <w:u w:val="single"/>
              </w:rPr>
              <w:t xml:space="preserve">   </w:t>
            </w:r>
          </w:p>
        </w:tc>
        <w:tc>
          <w:tcPr>
            <w:tcW w:w="7230" w:type="dxa"/>
            <w:gridSpan w:val="2"/>
          </w:tcPr>
          <w:p w14:paraId="3AAB55D9" w14:textId="2FEAAD77" w:rsidR="00DC2B85" w:rsidRDefault="00DC2B85">
            <w:pPr>
              <w:keepNext/>
              <w:spacing w:after="120"/>
              <w:ind w:left="720" w:hanging="360"/>
              <w:rPr>
                <w:sz w:val="20"/>
              </w:rPr>
            </w:pPr>
            <w:r>
              <w:rPr>
                <w:sz w:val="20"/>
              </w:rPr>
              <w:t xml:space="preserve">       </w:t>
            </w:r>
            <w:r>
              <w:rPr>
                <w:sz w:val="20"/>
              </w:rPr>
              <w:fldChar w:fldCharType="begin">
                <w:ffData>
                  <w:name w:val=""/>
                  <w:enabled w:val="0"/>
                  <w:calcOnExit w:val="0"/>
                  <w:checkBox>
                    <w:size w:val="18"/>
                    <w:default w:val="1"/>
                  </w:checkBox>
                </w:ffData>
              </w:fldChar>
            </w:r>
            <w:r>
              <w:rPr>
                <w:sz w:val="20"/>
              </w:rPr>
              <w:instrText xml:space="preserve"> FORMCHECKBOX </w:instrText>
            </w:r>
            <w:r w:rsidR="00A40A75">
              <w:rPr>
                <w:sz w:val="20"/>
              </w:rPr>
            </w:r>
            <w:r w:rsidR="00A40A75">
              <w:rPr>
                <w:sz w:val="20"/>
              </w:rPr>
              <w:fldChar w:fldCharType="separate"/>
            </w:r>
            <w:r>
              <w:rPr>
                <w:sz w:val="20"/>
              </w:rPr>
              <w:fldChar w:fldCharType="end"/>
            </w:r>
            <w:r>
              <w:rPr>
                <w:sz w:val="20"/>
              </w:rPr>
              <w:t xml:space="preserve">          Option </w:t>
            </w:r>
            <w:proofErr w:type="spellStart"/>
            <w:r>
              <w:rPr>
                <w:sz w:val="20"/>
              </w:rPr>
              <w:t>A</w:t>
            </w:r>
            <w:proofErr w:type="spellEnd"/>
            <w:r>
              <w:rPr>
                <w:sz w:val="20"/>
              </w:rPr>
              <w:br/>
            </w:r>
            <w:r>
              <w:rPr>
                <w:sz w:val="20"/>
              </w:rPr>
              <w:fldChar w:fldCharType="begin">
                <w:ffData>
                  <w:name w:val=""/>
                  <w:enabled w:val="0"/>
                  <w:calcOnExit w:val="0"/>
                  <w:checkBox>
                    <w:size w:val="18"/>
                    <w:default w:val="0"/>
                  </w:checkBox>
                </w:ffData>
              </w:fldChar>
            </w:r>
            <w:r>
              <w:rPr>
                <w:sz w:val="20"/>
              </w:rPr>
              <w:instrText xml:space="preserve"> FORMCHECKBOX </w:instrText>
            </w:r>
            <w:r w:rsidR="00A40A75">
              <w:rPr>
                <w:sz w:val="20"/>
              </w:rPr>
            </w:r>
            <w:r w:rsidR="00A40A75">
              <w:rPr>
                <w:sz w:val="20"/>
              </w:rPr>
              <w:fldChar w:fldCharType="separate"/>
            </w:r>
            <w:r>
              <w:rPr>
                <w:sz w:val="20"/>
              </w:rPr>
              <w:fldChar w:fldCharType="end"/>
            </w:r>
            <w:r>
              <w:rPr>
                <w:sz w:val="20"/>
              </w:rPr>
              <w:tab/>
              <w:t>Option B   Specify:</w:t>
            </w:r>
            <w:r>
              <w:rPr>
                <w:sz w:val="20"/>
                <w:u w:val="single"/>
              </w:rPr>
              <w:br/>
            </w:r>
            <w:r>
              <w:rPr>
                <w:sz w:val="20"/>
              </w:rPr>
              <w:fldChar w:fldCharType="begin">
                <w:ffData>
                  <w:name w:val=""/>
                  <w:enabled w:val="0"/>
                  <w:calcOnExit w:val="0"/>
                  <w:checkBox>
                    <w:size w:val="18"/>
                    <w:default w:val="0"/>
                  </w:checkBox>
                </w:ffData>
              </w:fldChar>
            </w:r>
            <w:r>
              <w:rPr>
                <w:sz w:val="20"/>
              </w:rPr>
              <w:instrText xml:space="preserve"> FORMCHECKBOX </w:instrText>
            </w:r>
            <w:r w:rsidR="00A40A75">
              <w:rPr>
                <w:sz w:val="20"/>
              </w:rPr>
            </w:r>
            <w:r w:rsidR="00A40A75">
              <w:rPr>
                <w:sz w:val="20"/>
              </w:rPr>
              <w:fldChar w:fldCharType="separate"/>
            </w:r>
            <w:r>
              <w:rPr>
                <w:sz w:val="20"/>
              </w:rPr>
              <w:fldChar w:fldCharType="end"/>
            </w:r>
            <w:r>
              <w:rPr>
                <w:sz w:val="20"/>
              </w:rPr>
              <w:tab/>
              <w:t xml:space="preserve">Option C   Specify: </w:t>
            </w:r>
          </w:p>
        </w:tc>
      </w:tr>
      <w:tr w:rsidR="00DC2B85" w14:paraId="591C8A83" w14:textId="77777777" w:rsidTr="00F95DFA">
        <w:tc>
          <w:tcPr>
            <w:tcW w:w="2196" w:type="dxa"/>
          </w:tcPr>
          <w:p w14:paraId="2D3BD96C" w14:textId="77777777" w:rsidR="00DC2B85" w:rsidRDefault="00DC2B85">
            <w:pPr>
              <w:keepNext/>
              <w:spacing w:after="120"/>
              <w:rPr>
                <w:sz w:val="20"/>
                <w:u w:val="single"/>
              </w:rPr>
            </w:pPr>
          </w:p>
        </w:tc>
        <w:tc>
          <w:tcPr>
            <w:tcW w:w="7230" w:type="dxa"/>
            <w:gridSpan w:val="2"/>
          </w:tcPr>
          <w:p w14:paraId="6C10BC81" w14:textId="66CFDAAE" w:rsidR="00DC2B85" w:rsidRDefault="00DC2B85" w:rsidP="0018635C">
            <w:pPr>
              <w:keepNext/>
              <w:tabs>
                <w:tab w:val="left" w:pos="1332"/>
                <w:tab w:val="right" w:pos="4572"/>
              </w:tabs>
              <w:spacing w:after="120"/>
              <w:ind w:left="972"/>
              <w:rPr>
                <w:sz w:val="20"/>
              </w:rPr>
            </w:pPr>
            <w:r>
              <w:rPr>
                <w:rStyle w:val="ParaNum"/>
                <w:sz w:val="20"/>
              </w:rPr>
              <w:t>(b)</w:t>
            </w:r>
            <w:r>
              <w:rPr>
                <w:sz w:val="20"/>
              </w:rPr>
              <w:t xml:space="preserve"> Credit Assurances:</w:t>
            </w:r>
          </w:p>
        </w:tc>
      </w:tr>
      <w:tr w:rsidR="00DC2B85" w14:paraId="7A672FAD" w14:textId="77777777" w:rsidTr="00F95DFA">
        <w:tc>
          <w:tcPr>
            <w:tcW w:w="2196" w:type="dxa"/>
          </w:tcPr>
          <w:p w14:paraId="36FAA1ED" w14:textId="77777777" w:rsidR="00DC2B85" w:rsidRDefault="00DC2B85">
            <w:pPr>
              <w:spacing w:after="120"/>
              <w:rPr>
                <w:sz w:val="20"/>
                <w:u w:val="single"/>
              </w:rPr>
            </w:pPr>
          </w:p>
        </w:tc>
        <w:tc>
          <w:tcPr>
            <w:tcW w:w="7230" w:type="dxa"/>
            <w:gridSpan w:val="2"/>
          </w:tcPr>
          <w:p w14:paraId="4822CEE0" w14:textId="7990C8B7" w:rsidR="00DC2B85" w:rsidRDefault="00DC2B85">
            <w:pPr>
              <w:spacing w:after="120"/>
              <w:ind w:left="720" w:hanging="360"/>
              <w:rPr>
                <w:sz w:val="20"/>
              </w:rPr>
            </w:pPr>
            <w:r>
              <w:rPr>
                <w:sz w:val="20"/>
              </w:rPr>
              <w:tab/>
            </w:r>
            <w:r>
              <w:rPr>
                <w:sz w:val="20"/>
              </w:rPr>
              <w:fldChar w:fldCharType="begin">
                <w:ffData>
                  <w:name w:val=""/>
                  <w:enabled w:val="0"/>
                  <w:calcOnExit w:val="0"/>
                  <w:checkBox>
                    <w:size w:val="18"/>
                    <w:default w:val="1"/>
                  </w:checkBox>
                </w:ffData>
              </w:fldChar>
            </w:r>
            <w:r>
              <w:rPr>
                <w:sz w:val="20"/>
              </w:rPr>
              <w:instrText xml:space="preserve"> FORMCHECKBOX </w:instrText>
            </w:r>
            <w:r w:rsidR="00A40A75">
              <w:rPr>
                <w:sz w:val="20"/>
              </w:rPr>
            </w:r>
            <w:r w:rsidR="00A40A75">
              <w:rPr>
                <w:sz w:val="20"/>
              </w:rPr>
              <w:fldChar w:fldCharType="separate"/>
            </w:r>
            <w:r>
              <w:rPr>
                <w:sz w:val="20"/>
              </w:rPr>
              <w:fldChar w:fldCharType="end"/>
            </w:r>
            <w:r>
              <w:rPr>
                <w:sz w:val="20"/>
              </w:rPr>
              <w:t xml:space="preserve">          Not Applicable</w:t>
            </w:r>
            <w:r>
              <w:rPr>
                <w:sz w:val="20"/>
              </w:rPr>
              <w:br/>
            </w:r>
            <w:r>
              <w:rPr>
                <w:sz w:val="20"/>
              </w:rPr>
              <w:fldChar w:fldCharType="begin">
                <w:ffData>
                  <w:name w:val=""/>
                  <w:enabled w:val="0"/>
                  <w:calcOnExit w:val="0"/>
                  <w:checkBox>
                    <w:size w:val="18"/>
                    <w:default w:val="0"/>
                  </w:checkBox>
                </w:ffData>
              </w:fldChar>
            </w:r>
            <w:r>
              <w:rPr>
                <w:sz w:val="20"/>
              </w:rPr>
              <w:instrText xml:space="preserve"> FORMCHECKBOX </w:instrText>
            </w:r>
            <w:r w:rsidR="00A40A75">
              <w:rPr>
                <w:sz w:val="20"/>
              </w:rPr>
            </w:r>
            <w:r w:rsidR="00A40A75">
              <w:rPr>
                <w:sz w:val="20"/>
              </w:rPr>
              <w:fldChar w:fldCharType="separate"/>
            </w:r>
            <w:r>
              <w:rPr>
                <w:sz w:val="20"/>
              </w:rPr>
              <w:fldChar w:fldCharType="end"/>
            </w:r>
            <w:r>
              <w:rPr>
                <w:sz w:val="20"/>
              </w:rPr>
              <w:tab/>
            </w:r>
            <w:proofErr w:type="spellStart"/>
            <w:r>
              <w:rPr>
                <w:sz w:val="20"/>
              </w:rPr>
              <w:t>Applicable</w:t>
            </w:r>
            <w:proofErr w:type="spellEnd"/>
          </w:p>
        </w:tc>
      </w:tr>
      <w:tr w:rsidR="00DC2B85" w14:paraId="35B82A3A" w14:textId="77777777" w:rsidTr="00F95DFA">
        <w:tc>
          <w:tcPr>
            <w:tcW w:w="2196" w:type="dxa"/>
          </w:tcPr>
          <w:p w14:paraId="639D0AEA" w14:textId="77777777" w:rsidR="00DC2B85" w:rsidRDefault="00DC2B85">
            <w:pPr>
              <w:spacing w:after="120"/>
              <w:rPr>
                <w:sz w:val="20"/>
                <w:u w:val="single"/>
              </w:rPr>
            </w:pPr>
          </w:p>
        </w:tc>
        <w:tc>
          <w:tcPr>
            <w:tcW w:w="7230" w:type="dxa"/>
            <w:gridSpan w:val="2"/>
          </w:tcPr>
          <w:p w14:paraId="1AB891A5" w14:textId="34CF7867" w:rsidR="00DC2B85" w:rsidRDefault="00DC2B85" w:rsidP="0018635C">
            <w:pPr>
              <w:tabs>
                <w:tab w:val="left" w:pos="1332"/>
                <w:tab w:val="right" w:pos="4572"/>
              </w:tabs>
              <w:spacing w:after="120"/>
              <w:ind w:left="972"/>
              <w:rPr>
                <w:sz w:val="20"/>
              </w:rPr>
            </w:pPr>
            <w:r>
              <w:rPr>
                <w:rStyle w:val="ParaNum"/>
                <w:sz w:val="20"/>
              </w:rPr>
              <w:t>(c)</w:t>
            </w:r>
            <w:r>
              <w:rPr>
                <w:sz w:val="20"/>
              </w:rPr>
              <w:t xml:space="preserve"> Collateral Threshold:</w:t>
            </w:r>
          </w:p>
        </w:tc>
      </w:tr>
      <w:tr w:rsidR="00DC2B85" w14:paraId="39807279" w14:textId="77777777" w:rsidTr="00F95DFA">
        <w:tc>
          <w:tcPr>
            <w:tcW w:w="2196" w:type="dxa"/>
          </w:tcPr>
          <w:p w14:paraId="7538D141" w14:textId="77777777" w:rsidR="00DC2B85" w:rsidRDefault="00DC2B85">
            <w:pPr>
              <w:spacing w:after="120"/>
              <w:rPr>
                <w:sz w:val="20"/>
                <w:u w:val="single"/>
              </w:rPr>
            </w:pPr>
          </w:p>
        </w:tc>
        <w:tc>
          <w:tcPr>
            <w:tcW w:w="7230" w:type="dxa"/>
            <w:gridSpan w:val="2"/>
          </w:tcPr>
          <w:p w14:paraId="1FC090D1" w14:textId="0DEB4A48" w:rsidR="00DC2B85" w:rsidRDefault="00DC2B85">
            <w:pPr>
              <w:spacing w:after="120"/>
              <w:ind w:left="720" w:hanging="360"/>
              <w:rPr>
                <w:sz w:val="20"/>
              </w:rPr>
            </w:pPr>
            <w:r>
              <w:rPr>
                <w:sz w:val="20"/>
              </w:rPr>
              <w:tab/>
            </w:r>
            <w:r>
              <w:rPr>
                <w:sz w:val="20"/>
              </w:rPr>
              <w:fldChar w:fldCharType="begin">
                <w:ffData>
                  <w:name w:val=""/>
                  <w:enabled w:val="0"/>
                  <w:calcOnExit w:val="0"/>
                  <w:checkBox>
                    <w:size w:val="18"/>
                    <w:default w:val="0"/>
                  </w:checkBox>
                </w:ffData>
              </w:fldChar>
            </w:r>
            <w:r>
              <w:rPr>
                <w:sz w:val="20"/>
              </w:rPr>
              <w:instrText xml:space="preserve"> FORMCHECKBOX </w:instrText>
            </w:r>
            <w:r w:rsidR="00A40A75">
              <w:rPr>
                <w:sz w:val="20"/>
              </w:rPr>
            </w:r>
            <w:r w:rsidR="00A40A75">
              <w:rPr>
                <w:sz w:val="20"/>
              </w:rPr>
              <w:fldChar w:fldCharType="separate"/>
            </w:r>
            <w:r>
              <w:rPr>
                <w:sz w:val="20"/>
              </w:rPr>
              <w:fldChar w:fldCharType="end"/>
            </w:r>
            <w:r>
              <w:rPr>
                <w:sz w:val="20"/>
              </w:rPr>
              <w:t xml:space="preserve">          Not Applicable</w:t>
            </w:r>
            <w:r>
              <w:rPr>
                <w:sz w:val="20"/>
              </w:rPr>
              <w:br/>
            </w:r>
            <w:r>
              <w:rPr>
                <w:sz w:val="20"/>
              </w:rPr>
              <w:fldChar w:fldCharType="begin">
                <w:ffData>
                  <w:name w:val=""/>
                  <w:enabled w:val="0"/>
                  <w:calcOnExit w:val="0"/>
                  <w:checkBox>
                    <w:size w:val="18"/>
                    <w:default w:val="1"/>
                  </w:checkBox>
                </w:ffData>
              </w:fldChar>
            </w:r>
            <w:r>
              <w:rPr>
                <w:sz w:val="20"/>
              </w:rPr>
              <w:instrText xml:space="preserve"> FORMCHECKBOX </w:instrText>
            </w:r>
            <w:r w:rsidR="00A40A75">
              <w:rPr>
                <w:sz w:val="20"/>
              </w:rPr>
            </w:r>
            <w:r w:rsidR="00A40A75">
              <w:rPr>
                <w:sz w:val="20"/>
              </w:rPr>
              <w:fldChar w:fldCharType="separate"/>
            </w:r>
            <w:r>
              <w:rPr>
                <w:sz w:val="20"/>
              </w:rPr>
              <w:fldChar w:fldCharType="end"/>
            </w:r>
            <w:r>
              <w:rPr>
                <w:sz w:val="20"/>
              </w:rPr>
              <w:tab/>
            </w:r>
            <w:proofErr w:type="spellStart"/>
            <w:r>
              <w:rPr>
                <w:sz w:val="20"/>
              </w:rPr>
              <w:t>Applicable</w:t>
            </w:r>
            <w:proofErr w:type="spellEnd"/>
          </w:p>
        </w:tc>
      </w:tr>
      <w:tr w:rsidR="00DC2B85" w14:paraId="6FF5ED48" w14:textId="77777777" w:rsidTr="00F95DFA">
        <w:trPr>
          <w:trHeight w:val="1017"/>
        </w:trPr>
        <w:tc>
          <w:tcPr>
            <w:tcW w:w="2196" w:type="dxa"/>
          </w:tcPr>
          <w:p w14:paraId="0FB46FEA" w14:textId="77777777" w:rsidR="00DC2B85" w:rsidRDefault="00DC2B85">
            <w:pPr>
              <w:spacing w:after="120"/>
              <w:rPr>
                <w:sz w:val="20"/>
                <w:u w:val="single"/>
              </w:rPr>
            </w:pPr>
          </w:p>
        </w:tc>
        <w:tc>
          <w:tcPr>
            <w:tcW w:w="7230" w:type="dxa"/>
            <w:gridSpan w:val="2"/>
          </w:tcPr>
          <w:p w14:paraId="7727D8C8" w14:textId="77777777" w:rsidR="00DC2B85" w:rsidRPr="006E7028" w:rsidRDefault="00DC2B85" w:rsidP="006E7028">
            <w:pPr>
              <w:tabs>
                <w:tab w:val="left" w:pos="2133"/>
                <w:tab w:val="left" w:pos="4644"/>
              </w:tabs>
              <w:rPr>
                <w:sz w:val="20"/>
              </w:rPr>
            </w:pPr>
            <w:r>
              <w:rPr>
                <w:sz w:val="20"/>
              </w:rPr>
              <w:t>If applicable, complete the following:</w:t>
            </w:r>
          </w:p>
          <w:p w14:paraId="4EB45E20" w14:textId="77777777" w:rsidR="00DC2B85" w:rsidRDefault="00DC2B85" w:rsidP="00AC1C0F">
            <w:pPr>
              <w:pStyle w:val="BodyText"/>
              <w:rPr>
                <w:sz w:val="20"/>
              </w:rPr>
            </w:pPr>
          </w:p>
          <w:p w14:paraId="18362353" w14:textId="788BD9FF" w:rsidR="00DC2B85" w:rsidRDefault="00DC2B85">
            <w:pPr>
              <w:tabs>
                <w:tab w:val="left" w:pos="1332"/>
                <w:tab w:val="right" w:pos="4572"/>
              </w:tabs>
              <w:spacing w:after="120"/>
              <w:ind w:left="972"/>
              <w:rPr>
                <w:sz w:val="20"/>
              </w:rPr>
            </w:pPr>
            <w:r>
              <w:rPr>
                <w:sz w:val="20"/>
                <w:u w:val="single"/>
              </w:rPr>
              <w:t>Party A Collateral Threshold: See Collateral Annex</w:t>
            </w:r>
          </w:p>
        </w:tc>
      </w:tr>
      <w:tr w:rsidR="00DC2B85" w14:paraId="79B6FBF5" w14:textId="77777777" w:rsidTr="00F95DFA">
        <w:trPr>
          <w:trHeight w:val="360"/>
        </w:trPr>
        <w:tc>
          <w:tcPr>
            <w:tcW w:w="2196" w:type="dxa"/>
          </w:tcPr>
          <w:p w14:paraId="489CE3F5" w14:textId="77777777" w:rsidR="00DC2B85" w:rsidRDefault="00DC2B85">
            <w:pPr>
              <w:spacing w:after="120"/>
              <w:rPr>
                <w:sz w:val="20"/>
                <w:u w:val="single"/>
              </w:rPr>
            </w:pPr>
          </w:p>
        </w:tc>
        <w:tc>
          <w:tcPr>
            <w:tcW w:w="7230" w:type="dxa"/>
            <w:gridSpan w:val="2"/>
          </w:tcPr>
          <w:p w14:paraId="105A77EA" w14:textId="62F36718" w:rsidR="00DC2B85" w:rsidRDefault="00DC2B85" w:rsidP="00AC1C0F">
            <w:pPr>
              <w:pStyle w:val="BodyText"/>
              <w:rPr>
                <w:sz w:val="20"/>
              </w:rPr>
            </w:pPr>
            <w:r w:rsidRPr="00230304">
              <w:rPr>
                <w:rStyle w:val="ParaNum"/>
                <w:sz w:val="20"/>
              </w:rPr>
              <w:t>(d)</w:t>
            </w:r>
            <w:r w:rsidRPr="00230304">
              <w:rPr>
                <w:sz w:val="20"/>
              </w:rPr>
              <w:t xml:space="preserve"> Downgrade Event:</w:t>
            </w:r>
          </w:p>
        </w:tc>
      </w:tr>
      <w:tr w:rsidR="00DC2B85" w14:paraId="768D3F6F" w14:textId="77777777" w:rsidTr="00F95DFA">
        <w:tc>
          <w:tcPr>
            <w:tcW w:w="2196" w:type="dxa"/>
          </w:tcPr>
          <w:p w14:paraId="7BECEFCB" w14:textId="77777777" w:rsidR="00DC2B85" w:rsidRDefault="00DC2B85">
            <w:pPr>
              <w:keepNext/>
              <w:keepLines/>
              <w:spacing w:after="120"/>
              <w:rPr>
                <w:sz w:val="20"/>
                <w:u w:val="single"/>
              </w:rPr>
            </w:pPr>
          </w:p>
        </w:tc>
        <w:tc>
          <w:tcPr>
            <w:tcW w:w="7230" w:type="dxa"/>
            <w:gridSpan w:val="2"/>
          </w:tcPr>
          <w:p w14:paraId="4BB84072" w14:textId="21958170" w:rsidR="00DC2B85" w:rsidRPr="00230304" w:rsidRDefault="00DC2B85">
            <w:pPr>
              <w:keepNext/>
              <w:keepLines/>
              <w:spacing w:after="120"/>
              <w:rPr>
                <w:sz w:val="20"/>
              </w:rPr>
            </w:pPr>
            <w:r>
              <w:rPr>
                <w:sz w:val="20"/>
              </w:rPr>
              <w:fldChar w:fldCharType="begin">
                <w:ffData>
                  <w:name w:val=""/>
                  <w:enabled w:val="0"/>
                  <w:calcOnExit w:val="0"/>
                  <w:checkBox>
                    <w:size w:val="18"/>
                    <w:default w:val="1"/>
                  </w:checkBox>
                </w:ffData>
              </w:fldChar>
            </w:r>
            <w:r>
              <w:rPr>
                <w:sz w:val="20"/>
              </w:rPr>
              <w:instrText xml:space="preserve"> FORMCHECKBOX </w:instrText>
            </w:r>
            <w:r w:rsidR="00A40A75">
              <w:rPr>
                <w:sz w:val="20"/>
              </w:rPr>
            </w:r>
            <w:r w:rsidR="00A40A75">
              <w:rPr>
                <w:sz w:val="20"/>
              </w:rPr>
              <w:fldChar w:fldCharType="separate"/>
            </w:r>
            <w:r>
              <w:rPr>
                <w:sz w:val="20"/>
              </w:rPr>
              <w:fldChar w:fldCharType="end"/>
            </w:r>
            <w:r>
              <w:rPr>
                <w:sz w:val="20"/>
              </w:rPr>
              <w:tab/>
              <w:t>Not Applicable</w:t>
            </w:r>
            <w:r>
              <w:rPr>
                <w:sz w:val="20"/>
              </w:rPr>
              <w:br/>
            </w:r>
            <w:r>
              <w:rPr>
                <w:sz w:val="20"/>
              </w:rPr>
              <w:fldChar w:fldCharType="begin">
                <w:ffData>
                  <w:name w:val=""/>
                  <w:enabled w:val="0"/>
                  <w:calcOnExit w:val="0"/>
                  <w:checkBox>
                    <w:size w:val="18"/>
                    <w:default w:val="0"/>
                  </w:checkBox>
                </w:ffData>
              </w:fldChar>
            </w:r>
            <w:r>
              <w:rPr>
                <w:sz w:val="20"/>
              </w:rPr>
              <w:instrText xml:space="preserve"> FORMCHECKBOX </w:instrText>
            </w:r>
            <w:r w:rsidR="00A40A75">
              <w:rPr>
                <w:sz w:val="20"/>
              </w:rPr>
            </w:r>
            <w:r w:rsidR="00A40A75">
              <w:rPr>
                <w:sz w:val="20"/>
              </w:rPr>
              <w:fldChar w:fldCharType="separate"/>
            </w:r>
            <w:r>
              <w:rPr>
                <w:sz w:val="20"/>
              </w:rPr>
              <w:fldChar w:fldCharType="end"/>
            </w:r>
            <w:r>
              <w:rPr>
                <w:sz w:val="20"/>
              </w:rPr>
              <w:tab/>
            </w:r>
            <w:proofErr w:type="spellStart"/>
            <w:r>
              <w:rPr>
                <w:sz w:val="20"/>
              </w:rPr>
              <w:t>Applicable</w:t>
            </w:r>
            <w:proofErr w:type="spellEnd"/>
          </w:p>
        </w:tc>
      </w:tr>
      <w:tr w:rsidR="00DC2B85" w14:paraId="3AD65B69" w14:textId="77777777" w:rsidTr="00F95DFA">
        <w:tc>
          <w:tcPr>
            <w:tcW w:w="2196" w:type="dxa"/>
          </w:tcPr>
          <w:p w14:paraId="23C7865A" w14:textId="77777777" w:rsidR="00DC2B85" w:rsidRDefault="00DC2B85">
            <w:pPr>
              <w:keepNext/>
              <w:keepLines/>
              <w:spacing w:after="120"/>
              <w:rPr>
                <w:sz w:val="20"/>
                <w:u w:val="single"/>
              </w:rPr>
            </w:pPr>
          </w:p>
        </w:tc>
        <w:tc>
          <w:tcPr>
            <w:tcW w:w="7230" w:type="dxa"/>
            <w:gridSpan w:val="2"/>
          </w:tcPr>
          <w:p w14:paraId="3879FC71" w14:textId="555734D5" w:rsidR="00DC2B85" w:rsidRPr="006C5C31" w:rsidRDefault="00DC2B85">
            <w:pPr>
              <w:keepNext/>
              <w:keepLines/>
              <w:tabs>
                <w:tab w:val="left" w:pos="702"/>
              </w:tabs>
              <w:spacing w:after="120"/>
              <w:ind w:left="360"/>
              <w:rPr>
                <w:sz w:val="20"/>
                <w:szCs w:val="20"/>
              </w:rPr>
            </w:pPr>
            <w:r w:rsidRPr="00A76AC5">
              <w:rPr>
                <w:sz w:val="20"/>
                <w:szCs w:val="20"/>
              </w:rPr>
              <w:t>If applicable, complete the following:</w:t>
            </w:r>
          </w:p>
        </w:tc>
      </w:tr>
      <w:tr w:rsidR="00DC2B85" w14:paraId="358A45B2" w14:textId="77777777" w:rsidTr="00F95DFA">
        <w:tc>
          <w:tcPr>
            <w:tcW w:w="2196" w:type="dxa"/>
          </w:tcPr>
          <w:p w14:paraId="4C7D9540" w14:textId="77777777" w:rsidR="00DC2B85" w:rsidRDefault="00DC2B85">
            <w:pPr>
              <w:spacing w:after="120"/>
              <w:rPr>
                <w:sz w:val="20"/>
                <w:u w:val="single"/>
              </w:rPr>
            </w:pPr>
          </w:p>
        </w:tc>
        <w:tc>
          <w:tcPr>
            <w:tcW w:w="7230" w:type="dxa"/>
            <w:gridSpan w:val="2"/>
          </w:tcPr>
          <w:p w14:paraId="08D38461" w14:textId="0A3F99D0" w:rsidR="00DC2B85" w:rsidRPr="006C5C31" w:rsidRDefault="00DC2B85" w:rsidP="00A76AC5">
            <w:pPr>
              <w:pStyle w:val="MacroText"/>
              <w:tabs>
                <w:tab w:val="clear" w:pos="480"/>
                <w:tab w:val="clear" w:pos="960"/>
                <w:tab w:val="clear" w:pos="1440"/>
                <w:tab w:val="clear" w:pos="1920"/>
                <w:tab w:val="clear" w:pos="2400"/>
                <w:tab w:val="clear" w:pos="2880"/>
                <w:tab w:val="clear" w:pos="3360"/>
                <w:tab w:val="clear" w:pos="3840"/>
                <w:tab w:val="clear" w:pos="4320"/>
              </w:tabs>
              <w:spacing w:after="120"/>
              <w:jc w:val="both"/>
              <w:rPr>
                <w:rFonts w:ascii="Times New Roman" w:hAnsi="Times New Roman"/>
              </w:rPr>
            </w:pPr>
            <w:r w:rsidRPr="00A76AC5">
              <w:rPr>
                <w:rFonts w:ascii="Times New Roman" w:hAnsi="Times New Roman"/>
              </w:rPr>
              <w:t xml:space="preserve">It shall be a Downgrade Event for Party A if Party A’s Credit Rating falls below ___ from S&amp;P or ___ from Moody's or if Party A is not rated by either S&amp;P or Moody's. </w:t>
            </w:r>
          </w:p>
        </w:tc>
      </w:tr>
      <w:tr w:rsidR="00DC2B85" w14:paraId="2E3BDFF3" w14:textId="77777777" w:rsidTr="00F95DFA">
        <w:tc>
          <w:tcPr>
            <w:tcW w:w="2196" w:type="dxa"/>
          </w:tcPr>
          <w:p w14:paraId="14A089F2" w14:textId="77777777" w:rsidR="00DC2B85" w:rsidRDefault="00DC2B85">
            <w:pPr>
              <w:spacing w:after="120"/>
              <w:rPr>
                <w:sz w:val="20"/>
                <w:u w:val="single"/>
              </w:rPr>
            </w:pPr>
          </w:p>
        </w:tc>
        <w:tc>
          <w:tcPr>
            <w:tcW w:w="7230" w:type="dxa"/>
            <w:gridSpan w:val="2"/>
          </w:tcPr>
          <w:p w14:paraId="6DD8B8F1" w14:textId="17F9770B" w:rsidR="00DC2B85" w:rsidRDefault="00DC2B85">
            <w:pPr>
              <w:spacing w:after="120"/>
              <w:ind w:left="720" w:hanging="360"/>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A40A75">
              <w:rPr>
                <w:sz w:val="20"/>
              </w:rPr>
            </w:r>
            <w:r w:rsidR="00A40A75">
              <w:rPr>
                <w:sz w:val="20"/>
              </w:rPr>
              <w:fldChar w:fldCharType="separate"/>
            </w:r>
            <w:r>
              <w:rPr>
                <w:sz w:val="20"/>
              </w:rPr>
              <w:fldChar w:fldCharType="end"/>
            </w:r>
            <w:r>
              <w:rPr>
                <w:sz w:val="20"/>
              </w:rPr>
              <w:tab/>
              <w:t xml:space="preserve">Other: </w:t>
            </w:r>
            <w:r>
              <w:rPr>
                <w:sz w:val="20"/>
              </w:rPr>
              <w:br/>
              <w:t xml:space="preserve">Specify: </w:t>
            </w:r>
            <w:r>
              <w:rPr>
                <w:sz w:val="20"/>
                <w:u w:val="single"/>
              </w:rPr>
              <w:tab/>
            </w:r>
          </w:p>
        </w:tc>
      </w:tr>
      <w:tr w:rsidR="00DC2B85" w14:paraId="6FABA55D" w14:textId="77777777" w:rsidTr="00F95DFA">
        <w:tc>
          <w:tcPr>
            <w:tcW w:w="2196" w:type="dxa"/>
          </w:tcPr>
          <w:p w14:paraId="4A0B446B" w14:textId="77777777" w:rsidR="00DC2B85" w:rsidRDefault="00DC2B85">
            <w:pPr>
              <w:spacing w:after="120"/>
              <w:rPr>
                <w:sz w:val="20"/>
                <w:u w:val="single"/>
              </w:rPr>
            </w:pPr>
          </w:p>
        </w:tc>
        <w:tc>
          <w:tcPr>
            <w:tcW w:w="7230" w:type="dxa"/>
            <w:gridSpan w:val="2"/>
          </w:tcPr>
          <w:p w14:paraId="2D4CA03A" w14:textId="59B7B274" w:rsidR="00DC2B85" w:rsidRDefault="00DC2B85">
            <w:pPr>
              <w:tabs>
                <w:tab w:val="right" w:pos="6012"/>
              </w:tabs>
              <w:spacing w:after="120"/>
              <w:ind w:left="720" w:hanging="360"/>
              <w:rPr>
                <w:sz w:val="20"/>
              </w:rPr>
            </w:pPr>
            <w:r>
              <w:rPr>
                <w:rStyle w:val="ParaNum"/>
                <w:sz w:val="20"/>
              </w:rPr>
              <w:t>(e)</w:t>
            </w:r>
            <w:r>
              <w:rPr>
                <w:sz w:val="20"/>
              </w:rPr>
              <w:t xml:space="preserve"> Guarantor for Party A: __________________________</w:t>
            </w:r>
            <w:r>
              <w:rPr>
                <w:sz w:val="20"/>
              </w:rPr>
              <w:tab/>
            </w:r>
            <w:r>
              <w:rPr>
                <w:sz w:val="20"/>
              </w:rPr>
              <w:tab/>
            </w:r>
          </w:p>
        </w:tc>
      </w:tr>
      <w:tr w:rsidR="00DC2B85" w14:paraId="78096B25" w14:textId="77777777" w:rsidTr="00F95DFA">
        <w:tc>
          <w:tcPr>
            <w:tcW w:w="2196" w:type="dxa"/>
          </w:tcPr>
          <w:p w14:paraId="26F3C7E3" w14:textId="77777777" w:rsidR="00DC2B85" w:rsidRDefault="00DC2B85">
            <w:pPr>
              <w:spacing w:after="120"/>
              <w:rPr>
                <w:sz w:val="20"/>
                <w:u w:val="single"/>
              </w:rPr>
            </w:pPr>
          </w:p>
        </w:tc>
        <w:tc>
          <w:tcPr>
            <w:tcW w:w="7230" w:type="dxa"/>
            <w:gridSpan w:val="2"/>
          </w:tcPr>
          <w:p w14:paraId="714826E7" w14:textId="538E3213" w:rsidR="00DC2B85" w:rsidRDefault="00DC2B85" w:rsidP="005C46EF">
            <w:pPr>
              <w:tabs>
                <w:tab w:val="right" w:pos="6012"/>
              </w:tabs>
              <w:spacing w:after="120"/>
              <w:rPr>
                <w:sz w:val="20"/>
              </w:rPr>
            </w:pPr>
            <w:r>
              <w:rPr>
                <w:sz w:val="20"/>
              </w:rPr>
              <w:t>Guarantee Amount: $__________</w:t>
            </w:r>
          </w:p>
        </w:tc>
      </w:tr>
      <w:tr w:rsidR="00DC2B85" w14:paraId="4E113139" w14:textId="77777777" w:rsidTr="00F95DFA">
        <w:trPr>
          <w:trHeight w:val="65"/>
        </w:trPr>
        <w:tc>
          <w:tcPr>
            <w:tcW w:w="2196" w:type="dxa"/>
            <w:tcBorders>
              <w:top w:val="single" w:sz="6" w:space="0" w:color="auto"/>
            </w:tcBorders>
          </w:tcPr>
          <w:p w14:paraId="1C6054C4" w14:textId="0A16B6DE" w:rsidR="00DC2B85" w:rsidRDefault="00DC2B85">
            <w:pPr>
              <w:spacing w:after="120"/>
              <w:rPr>
                <w:sz w:val="20"/>
                <w:u w:val="single"/>
              </w:rPr>
            </w:pPr>
            <w:r>
              <w:rPr>
                <w:b/>
                <w:sz w:val="20"/>
                <w:u w:val="single"/>
              </w:rPr>
              <w:t>Article Ten</w:t>
            </w:r>
          </w:p>
        </w:tc>
        <w:tc>
          <w:tcPr>
            <w:tcW w:w="7230" w:type="dxa"/>
            <w:gridSpan w:val="2"/>
            <w:tcBorders>
              <w:top w:val="single" w:sz="6" w:space="0" w:color="auto"/>
            </w:tcBorders>
          </w:tcPr>
          <w:p w14:paraId="36A0B374" w14:textId="1123DB3F" w:rsidR="00DC2B85" w:rsidRDefault="00DC2B85" w:rsidP="00230304">
            <w:pPr>
              <w:tabs>
                <w:tab w:val="right" w:pos="6012"/>
              </w:tabs>
              <w:spacing w:after="120"/>
              <w:ind w:left="702"/>
              <w:rPr>
                <w:rStyle w:val="ParaNum"/>
                <w:sz w:val="20"/>
              </w:rPr>
            </w:pPr>
          </w:p>
        </w:tc>
      </w:tr>
      <w:tr w:rsidR="00DC2B85" w14:paraId="44126272" w14:textId="77777777" w:rsidTr="00F95DFA">
        <w:trPr>
          <w:trHeight w:val="1170"/>
        </w:trPr>
        <w:tc>
          <w:tcPr>
            <w:tcW w:w="2196" w:type="dxa"/>
          </w:tcPr>
          <w:p w14:paraId="049A2782" w14:textId="47BEFBAF" w:rsidR="00DC2B85" w:rsidRDefault="00DC2B85">
            <w:pPr>
              <w:spacing w:before="120" w:after="120"/>
              <w:rPr>
                <w:b/>
                <w:sz w:val="20"/>
                <w:u w:val="single"/>
              </w:rPr>
            </w:pPr>
            <w:r>
              <w:rPr>
                <w:sz w:val="20"/>
              </w:rPr>
              <w:t>Confidentiality</w:t>
            </w:r>
          </w:p>
        </w:tc>
        <w:tc>
          <w:tcPr>
            <w:tcW w:w="7230" w:type="dxa"/>
            <w:gridSpan w:val="2"/>
          </w:tcPr>
          <w:p w14:paraId="4A80954F" w14:textId="77777777" w:rsidR="00DC2B85" w:rsidRDefault="00DC2B85">
            <w:pPr>
              <w:spacing w:before="120" w:after="120"/>
              <w:rPr>
                <w:sz w:val="20"/>
              </w:rPr>
            </w:pPr>
            <w:r>
              <w:rPr>
                <w:sz w:val="20"/>
              </w:rPr>
              <w:fldChar w:fldCharType="begin">
                <w:ffData>
                  <w:name w:val=""/>
                  <w:enabled w:val="0"/>
                  <w:calcOnExit w:val="0"/>
                  <w:checkBox>
                    <w:size w:val="18"/>
                    <w:default w:val="1"/>
                  </w:checkBox>
                </w:ffData>
              </w:fldChar>
            </w:r>
            <w:r>
              <w:rPr>
                <w:sz w:val="20"/>
              </w:rPr>
              <w:instrText xml:space="preserve"> FORMCHECKBOX </w:instrText>
            </w:r>
            <w:r w:rsidR="00A40A75">
              <w:rPr>
                <w:sz w:val="20"/>
              </w:rPr>
            </w:r>
            <w:r w:rsidR="00A40A75">
              <w:rPr>
                <w:sz w:val="20"/>
              </w:rPr>
              <w:fldChar w:fldCharType="separate"/>
            </w:r>
            <w:r>
              <w:rPr>
                <w:sz w:val="20"/>
              </w:rPr>
              <w:fldChar w:fldCharType="end"/>
            </w:r>
            <w:r>
              <w:rPr>
                <w:sz w:val="20"/>
              </w:rPr>
              <w:tab/>
              <w:t>Confidentiality Applicable</w:t>
            </w:r>
          </w:p>
          <w:p w14:paraId="28EA6ADD" w14:textId="359FB697" w:rsidR="00BA3134" w:rsidRDefault="00BA3134">
            <w:pPr>
              <w:spacing w:before="120" w:after="120"/>
              <w:rPr>
                <w:sz w:val="20"/>
              </w:rPr>
            </w:pPr>
            <w:r>
              <w:rPr>
                <w:sz w:val="20"/>
              </w:rPr>
              <w:t>If not checked, inapplicable.</w:t>
            </w:r>
          </w:p>
        </w:tc>
      </w:tr>
      <w:tr w:rsidR="00DC2B85" w14:paraId="48030A38" w14:textId="77777777" w:rsidTr="00F95DFA">
        <w:tc>
          <w:tcPr>
            <w:tcW w:w="2196" w:type="dxa"/>
            <w:tcBorders>
              <w:top w:val="single" w:sz="4" w:space="0" w:color="auto"/>
            </w:tcBorders>
          </w:tcPr>
          <w:p w14:paraId="2A545F57" w14:textId="77777777" w:rsidR="00BA3134" w:rsidRDefault="00BA3134">
            <w:pPr>
              <w:spacing w:after="120"/>
              <w:rPr>
                <w:b/>
                <w:sz w:val="20"/>
                <w:u w:val="single"/>
              </w:rPr>
            </w:pPr>
          </w:p>
          <w:p w14:paraId="1057982B" w14:textId="7106BB82" w:rsidR="00DC2B85" w:rsidRDefault="00DC2B85">
            <w:pPr>
              <w:spacing w:after="120"/>
              <w:rPr>
                <w:sz w:val="20"/>
              </w:rPr>
            </w:pPr>
            <w:r>
              <w:rPr>
                <w:b/>
                <w:sz w:val="20"/>
                <w:u w:val="single"/>
              </w:rPr>
              <w:t>Schedule M</w:t>
            </w:r>
          </w:p>
        </w:tc>
        <w:tc>
          <w:tcPr>
            <w:tcW w:w="4085" w:type="dxa"/>
            <w:tcBorders>
              <w:top w:val="single" w:sz="4" w:space="0" w:color="auto"/>
            </w:tcBorders>
          </w:tcPr>
          <w:p w14:paraId="67369F25" w14:textId="77777777" w:rsidR="00BA3134" w:rsidRDefault="00BA3134">
            <w:pPr>
              <w:tabs>
                <w:tab w:val="left" w:pos="252"/>
              </w:tabs>
              <w:spacing w:after="120"/>
              <w:rPr>
                <w:sz w:val="20"/>
              </w:rPr>
            </w:pPr>
          </w:p>
          <w:p w14:paraId="0B755A8E" w14:textId="50662151" w:rsidR="00DC2B85" w:rsidRDefault="00F95DFA">
            <w:pPr>
              <w:tabs>
                <w:tab w:val="left" w:pos="252"/>
              </w:tabs>
              <w:spacing w:after="120"/>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A40A75">
              <w:rPr>
                <w:sz w:val="20"/>
              </w:rPr>
            </w:r>
            <w:r w:rsidR="00A40A75">
              <w:rPr>
                <w:sz w:val="20"/>
              </w:rPr>
              <w:fldChar w:fldCharType="separate"/>
            </w:r>
            <w:r>
              <w:rPr>
                <w:sz w:val="20"/>
              </w:rPr>
              <w:fldChar w:fldCharType="end"/>
            </w:r>
            <w:r w:rsidR="00DC2B85">
              <w:rPr>
                <w:sz w:val="20"/>
              </w:rPr>
              <w:tab/>
              <w:t>Party A is a Governmental Entity or Public Power System</w:t>
            </w:r>
          </w:p>
        </w:tc>
        <w:tc>
          <w:tcPr>
            <w:tcW w:w="3145" w:type="dxa"/>
          </w:tcPr>
          <w:p w14:paraId="301F9E27" w14:textId="4BA476D4" w:rsidR="00DC2B85" w:rsidRDefault="00DC2B85">
            <w:pPr>
              <w:spacing w:after="120"/>
              <w:rPr>
                <w:sz w:val="20"/>
              </w:rPr>
            </w:pPr>
          </w:p>
        </w:tc>
      </w:tr>
      <w:tr w:rsidR="00DC2B85" w14:paraId="2BCA9E55" w14:textId="77777777" w:rsidTr="00F95DFA">
        <w:tc>
          <w:tcPr>
            <w:tcW w:w="2196" w:type="dxa"/>
          </w:tcPr>
          <w:p w14:paraId="37ABEE32" w14:textId="087CB8B8" w:rsidR="00DC2B85" w:rsidRDefault="00DC2B85">
            <w:pPr>
              <w:rPr>
                <w:b/>
                <w:sz w:val="20"/>
                <w:u w:val="single"/>
              </w:rPr>
            </w:pPr>
          </w:p>
        </w:tc>
        <w:tc>
          <w:tcPr>
            <w:tcW w:w="7230" w:type="dxa"/>
            <w:gridSpan w:val="2"/>
          </w:tcPr>
          <w:p w14:paraId="59DDC490" w14:textId="30D19EC7" w:rsidR="00DC2B85" w:rsidRDefault="00DC2B85">
            <w:pPr>
              <w:tabs>
                <w:tab w:val="left" w:pos="252"/>
              </w:tabs>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A40A75">
              <w:rPr>
                <w:sz w:val="20"/>
              </w:rPr>
            </w:r>
            <w:r w:rsidR="00A40A75">
              <w:rPr>
                <w:sz w:val="20"/>
              </w:rPr>
              <w:fldChar w:fldCharType="separate"/>
            </w:r>
            <w:r>
              <w:rPr>
                <w:sz w:val="20"/>
              </w:rPr>
              <w:fldChar w:fldCharType="end"/>
            </w:r>
            <w:r>
              <w:rPr>
                <w:sz w:val="20"/>
              </w:rPr>
              <w:tab/>
              <w:t>Party B is a Governmental Entity or Public Power System</w:t>
            </w:r>
          </w:p>
        </w:tc>
      </w:tr>
      <w:tr w:rsidR="00DC2B85" w14:paraId="51C1E405" w14:textId="77777777" w:rsidTr="00F95DFA">
        <w:tc>
          <w:tcPr>
            <w:tcW w:w="2196" w:type="dxa"/>
          </w:tcPr>
          <w:p w14:paraId="1728EA70" w14:textId="77777777" w:rsidR="00DC2B85" w:rsidRDefault="00DC2B85">
            <w:pPr>
              <w:rPr>
                <w:sz w:val="20"/>
              </w:rPr>
            </w:pPr>
          </w:p>
        </w:tc>
        <w:tc>
          <w:tcPr>
            <w:tcW w:w="7230" w:type="dxa"/>
            <w:gridSpan w:val="2"/>
          </w:tcPr>
          <w:p w14:paraId="17B69013" w14:textId="42C66888" w:rsidR="00DC2B85" w:rsidRDefault="00DC2B85">
            <w:pPr>
              <w:tabs>
                <w:tab w:val="left" w:pos="252"/>
              </w:tabs>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A40A75">
              <w:rPr>
                <w:sz w:val="20"/>
              </w:rPr>
            </w:r>
            <w:r w:rsidR="00A40A75">
              <w:rPr>
                <w:sz w:val="20"/>
              </w:rPr>
              <w:fldChar w:fldCharType="separate"/>
            </w:r>
            <w:r>
              <w:rPr>
                <w:sz w:val="20"/>
              </w:rPr>
              <w:fldChar w:fldCharType="end"/>
            </w:r>
            <w:r>
              <w:rPr>
                <w:sz w:val="20"/>
              </w:rPr>
              <w:tab/>
              <w:t>Add Section 3.6.  If not checked, inapplicable</w:t>
            </w:r>
          </w:p>
        </w:tc>
      </w:tr>
      <w:tr w:rsidR="00DC2B85" w14:paraId="637D462D" w14:textId="77777777" w:rsidTr="00F95DFA">
        <w:tc>
          <w:tcPr>
            <w:tcW w:w="2196" w:type="dxa"/>
          </w:tcPr>
          <w:p w14:paraId="165579B9" w14:textId="77777777" w:rsidR="00DC2B85" w:rsidRDefault="00DC2B85">
            <w:pPr>
              <w:rPr>
                <w:sz w:val="20"/>
              </w:rPr>
            </w:pPr>
          </w:p>
        </w:tc>
        <w:tc>
          <w:tcPr>
            <w:tcW w:w="7230" w:type="dxa"/>
            <w:gridSpan w:val="2"/>
          </w:tcPr>
          <w:p w14:paraId="36F01AC9" w14:textId="77777777" w:rsidR="00DC2B85" w:rsidRDefault="00DC2B85">
            <w:pPr>
              <w:tabs>
                <w:tab w:val="left" w:pos="252"/>
              </w:tabs>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A40A75">
              <w:rPr>
                <w:sz w:val="20"/>
              </w:rPr>
            </w:r>
            <w:r w:rsidR="00A40A75">
              <w:rPr>
                <w:sz w:val="20"/>
              </w:rPr>
              <w:fldChar w:fldCharType="separate"/>
            </w:r>
            <w:r>
              <w:rPr>
                <w:sz w:val="20"/>
              </w:rPr>
              <w:fldChar w:fldCharType="end"/>
            </w:r>
            <w:r>
              <w:rPr>
                <w:sz w:val="20"/>
              </w:rPr>
              <w:tab/>
              <w:t>Add Section 8.6.  If not checked, inapplicable</w:t>
            </w:r>
          </w:p>
          <w:p w14:paraId="682B62E1" w14:textId="6772B755" w:rsidR="00DC2B85" w:rsidRDefault="00DC2B85">
            <w:pPr>
              <w:tabs>
                <w:tab w:val="left" w:pos="252"/>
              </w:tabs>
              <w:rPr>
                <w:sz w:val="20"/>
              </w:rPr>
            </w:pPr>
          </w:p>
        </w:tc>
      </w:tr>
      <w:tr w:rsidR="00DC2B85" w14:paraId="1702E140" w14:textId="77777777" w:rsidTr="00F95DFA">
        <w:tc>
          <w:tcPr>
            <w:tcW w:w="2196" w:type="dxa"/>
          </w:tcPr>
          <w:p w14:paraId="0F5CF86B" w14:textId="61D87B09" w:rsidR="00DC2B85" w:rsidRDefault="00DC2B85">
            <w:pPr>
              <w:spacing w:after="60"/>
            </w:pPr>
          </w:p>
          <w:p w14:paraId="42B57574" w14:textId="7CB2D59E" w:rsidR="00DC2B85" w:rsidRDefault="00DC2B85">
            <w:pPr>
              <w:rPr>
                <w:sz w:val="20"/>
              </w:rPr>
            </w:pPr>
            <w:r w:rsidRPr="00DC2B85">
              <w:rPr>
                <w:b/>
                <w:sz w:val="20"/>
                <w:u w:val="single"/>
              </w:rPr>
              <w:t>Other Changes</w:t>
            </w:r>
          </w:p>
        </w:tc>
        <w:tc>
          <w:tcPr>
            <w:tcW w:w="7230" w:type="dxa"/>
            <w:gridSpan w:val="2"/>
          </w:tcPr>
          <w:p w14:paraId="4667CBD1" w14:textId="77777777" w:rsidR="00DC2B85" w:rsidRDefault="00DC2B85">
            <w:pPr>
              <w:tabs>
                <w:tab w:val="left" w:pos="252"/>
              </w:tabs>
              <w:rPr>
                <w:sz w:val="20"/>
              </w:rPr>
            </w:pPr>
          </w:p>
        </w:tc>
      </w:tr>
      <w:tr w:rsidR="00DC2B85" w14:paraId="7F79ED78" w14:textId="77777777" w:rsidTr="00F95DFA">
        <w:tc>
          <w:tcPr>
            <w:tcW w:w="2196" w:type="dxa"/>
          </w:tcPr>
          <w:p w14:paraId="57FA1087" w14:textId="73BA09CD" w:rsidR="00DC2B85" w:rsidRPr="00DC2B85" w:rsidRDefault="00DC2B85" w:rsidP="00DC2B85">
            <w:pPr>
              <w:spacing w:after="120"/>
              <w:rPr>
                <w:b/>
                <w:sz w:val="20"/>
                <w:u w:val="single"/>
              </w:rPr>
            </w:pPr>
          </w:p>
        </w:tc>
        <w:tc>
          <w:tcPr>
            <w:tcW w:w="7230" w:type="dxa"/>
            <w:gridSpan w:val="2"/>
          </w:tcPr>
          <w:p w14:paraId="25C23C6E" w14:textId="77777777" w:rsidR="00DC2B85" w:rsidRDefault="00DC2B85" w:rsidP="00A76AC5">
            <w:pPr>
              <w:pStyle w:val="BodyText"/>
              <w:jc w:val="both"/>
              <w:rPr>
                <w:sz w:val="20"/>
              </w:rPr>
            </w:pPr>
            <w:r>
              <w:rPr>
                <w:sz w:val="20"/>
              </w:rPr>
              <w:br/>
            </w:r>
          </w:p>
          <w:p w14:paraId="540C9A77" w14:textId="1ECC7C1E" w:rsidR="00DC2B85" w:rsidRDefault="00DC2B85" w:rsidP="00A76AC5">
            <w:pPr>
              <w:pStyle w:val="BodyText"/>
              <w:jc w:val="both"/>
              <w:rPr>
                <w:sz w:val="20"/>
              </w:rPr>
            </w:pPr>
            <w:r>
              <w:rPr>
                <w:sz w:val="20"/>
              </w:rPr>
              <w:t xml:space="preserve">Specify, if any:  The following changes shall be applicable. </w:t>
            </w:r>
          </w:p>
          <w:p w14:paraId="028EAEDC" w14:textId="77777777" w:rsidR="00DC2B85" w:rsidRPr="00AC5CC7" w:rsidRDefault="00DC2B85" w:rsidP="00A76AC5">
            <w:pPr>
              <w:pStyle w:val="BodyText"/>
              <w:jc w:val="both"/>
              <w:rPr>
                <w:sz w:val="20"/>
              </w:rPr>
            </w:pPr>
            <w:r w:rsidRPr="00AC1C0F">
              <w:rPr>
                <w:b/>
                <w:sz w:val="20"/>
                <w:u w:val="single"/>
              </w:rPr>
              <w:t>GENERAL TERMS AND CONDITIONS.</w:t>
            </w:r>
          </w:p>
          <w:p w14:paraId="36D6E96A" w14:textId="77777777" w:rsidR="00DC2B85" w:rsidRDefault="00DC2B85" w:rsidP="00A76AC5">
            <w:pPr>
              <w:pStyle w:val="BodyText"/>
              <w:jc w:val="both"/>
              <w:rPr>
                <w:sz w:val="20"/>
              </w:rPr>
            </w:pPr>
            <w:r>
              <w:rPr>
                <w:sz w:val="20"/>
              </w:rPr>
              <w:t xml:space="preserve"> (A) </w:t>
            </w:r>
            <w:r w:rsidRPr="00DB5C40">
              <w:rPr>
                <w:sz w:val="20"/>
                <w:u w:val="single"/>
              </w:rPr>
              <w:t xml:space="preserve">Article One: General </w:t>
            </w:r>
            <w:r w:rsidRPr="00AC1C0F">
              <w:rPr>
                <w:sz w:val="20"/>
                <w:u w:val="single"/>
              </w:rPr>
              <w:t>Definitions</w:t>
            </w:r>
            <w:r>
              <w:rPr>
                <w:sz w:val="20"/>
              </w:rPr>
              <w:t>.  Amend Article One as follows:</w:t>
            </w:r>
          </w:p>
          <w:p w14:paraId="6DC569E3" w14:textId="326579A4" w:rsidR="00DC2B85" w:rsidRDefault="00DC2B85" w:rsidP="00A76AC5">
            <w:pPr>
              <w:pStyle w:val="BodyText"/>
              <w:ind w:left="720" w:hanging="360"/>
              <w:jc w:val="both"/>
              <w:rPr>
                <w:bCs/>
                <w:sz w:val="20"/>
              </w:rPr>
            </w:pPr>
            <w:r>
              <w:rPr>
                <w:sz w:val="20"/>
              </w:rPr>
              <w:t xml:space="preserve">(1) Section 1.1 is amended </w:t>
            </w:r>
            <w:r>
              <w:rPr>
                <w:bCs/>
                <w:sz w:val="20"/>
              </w:rPr>
              <w:t>in its entirety to read: “Affiliate” means (</w:t>
            </w:r>
            <w:proofErr w:type="spellStart"/>
            <w:r>
              <w:rPr>
                <w:bCs/>
                <w:sz w:val="20"/>
              </w:rPr>
              <w:t>i</w:t>
            </w:r>
            <w:proofErr w:type="spellEnd"/>
            <w:r>
              <w:rPr>
                <w:bCs/>
                <w:sz w:val="20"/>
              </w:rPr>
              <w:t xml:space="preserve">) with respect to Party A, any entity which directly or indirectly controls, is controlled by, or is under a common control with Party A, and (ii) with respect to Party B, none.  For purposes of this definition, “control” (including, with correlative meaning, the terms “controlling”, “controlled by” and “under common control with”), shall mean the possession, directly or indirectly, of the power to direct or cause the direction of the management or policies through the ownership of voting securities, by agreement or otherwise. </w:t>
            </w:r>
          </w:p>
          <w:p w14:paraId="497C2D43" w14:textId="65197E91" w:rsidR="00DC2B85" w:rsidRDefault="00DC2B85" w:rsidP="00A76AC5">
            <w:pPr>
              <w:pStyle w:val="BodyText"/>
              <w:ind w:left="720" w:hanging="360"/>
              <w:jc w:val="both"/>
              <w:rPr>
                <w:sz w:val="20"/>
              </w:rPr>
            </w:pPr>
            <w:r>
              <w:rPr>
                <w:sz w:val="20"/>
              </w:rPr>
              <w:t>(2) Section 1.12 deleted and replaced with the definition of “Credit Rating” as set forth in Paragraph 10 to the Collateral Annex to this Agreement</w:t>
            </w:r>
          </w:p>
          <w:p w14:paraId="6AEF7F30" w14:textId="3862DC0A" w:rsidR="00DC2B85" w:rsidRPr="00AC1C0F" w:rsidRDefault="00F95DFA" w:rsidP="00A76AC5">
            <w:pPr>
              <w:pStyle w:val="BodyText"/>
              <w:ind w:left="720" w:hanging="360"/>
              <w:jc w:val="both"/>
              <w:rPr>
                <w:sz w:val="20"/>
              </w:rPr>
            </w:pPr>
            <w:r>
              <w:rPr>
                <w:sz w:val="20"/>
              </w:rPr>
              <w:t>(3</w:t>
            </w:r>
            <w:r w:rsidR="00DC2B85">
              <w:rPr>
                <w:sz w:val="20"/>
              </w:rPr>
              <w:t xml:space="preserve">) Section 1.27 deleted and replaced with the definition of “Letter of Credit” as set forth in the Collateral Annex to this Agreement (as modified in Paragraph 10 to that Collateral Annex). </w:t>
            </w:r>
          </w:p>
          <w:p w14:paraId="00EF5445" w14:textId="11FD672F" w:rsidR="00DC2B85" w:rsidRDefault="00F95DFA" w:rsidP="00A76AC5">
            <w:pPr>
              <w:pStyle w:val="BodyText"/>
              <w:ind w:left="720" w:hanging="360"/>
              <w:jc w:val="both"/>
              <w:rPr>
                <w:sz w:val="20"/>
              </w:rPr>
            </w:pPr>
            <w:r>
              <w:rPr>
                <w:sz w:val="20"/>
              </w:rPr>
              <w:t>(4</w:t>
            </w:r>
            <w:r w:rsidR="00DC2B85">
              <w:rPr>
                <w:sz w:val="20"/>
              </w:rPr>
              <w:t xml:space="preserve">)  Section 1.45 is deleted and replaced with the definition of “Performance Assurance” as set forth in the Collateral Annex to this Agreement (as modified by Paragraph 10 to that Collateral Annex), and “Credit Assurance” as the term is used in this Cover sheet shall mean Performance Assurance as so defined in the Collateral Annex.   </w:t>
            </w:r>
          </w:p>
          <w:p w14:paraId="78808A0B" w14:textId="6BE3CE94" w:rsidR="00DC2B85" w:rsidRDefault="00DC2B85" w:rsidP="00A76AC5">
            <w:pPr>
              <w:pStyle w:val="BodyText"/>
              <w:ind w:left="360"/>
              <w:jc w:val="both"/>
              <w:rPr>
                <w:sz w:val="20"/>
              </w:rPr>
            </w:pPr>
            <w:r>
              <w:rPr>
                <w:sz w:val="20"/>
              </w:rPr>
              <w:t>(</w:t>
            </w:r>
            <w:r w:rsidR="00F95DFA">
              <w:rPr>
                <w:sz w:val="20"/>
              </w:rPr>
              <w:t>5</w:t>
            </w:r>
            <w:r>
              <w:rPr>
                <w:sz w:val="20"/>
              </w:rPr>
              <w:t>) In Section 1.50 replace the reference to Section 2.4 with reference to Section 2.5.</w:t>
            </w:r>
          </w:p>
          <w:p w14:paraId="763CC3ED" w14:textId="44FC7696" w:rsidR="00DC2B85" w:rsidRDefault="00F95DFA" w:rsidP="00A76AC5">
            <w:pPr>
              <w:pStyle w:val="BodyText"/>
              <w:ind w:left="720" w:hanging="360"/>
              <w:jc w:val="both"/>
              <w:rPr>
                <w:sz w:val="20"/>
              </w:rPr>
            </w:pPr>
            <w:r>
              <w:rPr>
                <w:sz w:val="20"/>
              </w:rPr>
              <w:t>(6</w:t>
            </w:r>
            <w:r w:rsidR="00DC2B85">
              <w:rPr>
                <w:sz w:val="20"/>
              </w:rPr>
              <w:t xml:space="preserve">) In Section 1.51 </w:t>
            </w:r>
            <w:r w:rsidR="00DC2B85" w:rsidRPr="004D652E">
              <w:rPr>
                <w:bCs/>
                <w:sz w:val="20"/>
              </w:rPr>
              <w:t>replace</w:t>
            </w:r>
            <w:r w:rsidR="00DC2B85">
              <w:rPr>
                <w:sz w:val="20"/>
              </w:rPr>
              <w:t xml:space="preserve"> “at Buyer’s option” in the fifth line with “absent a purchase”. </w:t>
            </w:r>
          </w:p>
          <w:p w14:paraId="1435511D" w14:textId="0C64A3C8" w:rsidR="00DC2B85" w:rsidRPr="00AC1C0F" w:rsidRDefault="00F95DFA" w:rsidP="00A76AC5">
            <w:pPr>
              <w:pStyle w:val="BodyText"/>
              <w:ind w:left="360"/>
              <w:jc w:val="both"/>
              <w:rPr>
                <w:sz w:val="20"/>
              </w:rPr>
            </w:pPr>
            <w:r>
              <w:rPr>
                <w:sz w:val="20"/>
              </w:rPr>
              <w:t>(7</w:t>
            </w:r>
            <w:r w:rsidR="00DC2B85">
              <w:rPr>
                <w:sz w:val="20"/>
              </w:rPr>
              <w:t xml:space="preserve">) In Section 1.53 replace </w:t>
            </w:r>
            <w:r w:rsidR="00DC2B85">
              <w:rPr>
                <w:bCs/>
                <w:sz w:val="20"/>
              </w:rPr>
              <w:t xml:space="preserve">“at Seller’s option” in the fifth line with “absent a sale”.  </w:t>
            </w:r>
          </w:p>
          <w:p w14:paraId="5C757C4E" w14:textId="74B3E24F" w:rsidR="00DC2B85" w:rsidRDefault="00DC2B85" w:rsidP="00A76AC5">
            <w:pPr>
              <w:pStyle w:val="BodyText"/>
              <w:ind w:left="612" w:right="331" w:hanging="360"/>
              <w:jc w:val="both"/>
              <w:rPr>
                <w:bCs/>
                <w:sz w:val="20"/>
              </w:rPr>
            </w:pPr>
            <w:r>
              <w:rPr>
                <w:sz w:val="20"/>
              </w:rPr>
              <w:t xml:space="preserve">  </w:t>
            </w:r>
            <w:r w:rsidR="00F95DFA">
              <w:rPr>
                <w:bCs/>
                <w:sz w:val="20"/>
              </w:rPr>
              <w:t>(8</w:t>
            </w:r>
            <w:r>
              <w:rPr>
                <w:bCs/>
                <w:sz w:val="20"/>
              </w:rPr>
              <w:t>) A new Section 1.62 is added as follows:</w:t>
            </w:r>
          </w:p>
          <w:p w14:paraId="222EB413" w14:textId="77777777" w:rsidR="00DC2B85" w:rsidRDefault="00DC2B85" w:rsidP="00A76AC5">
            <w:pPr>
              <w:pStyle w:val="BodyText"/>
              <w:ind w:left="612" w:right="331" w:hanging="360"/>
              <w:jc w:val="both"/>
              <w:rPr>
                <w:sz w:val="20"/>
              </w:rPr>
            </w:pPr>
            <w:r>
              <w:rPr>
                <w:bCs/>
                <w:sz w:val="20"/>
              </w:rPr>
              <w:t xml:space="preserve">       “</w:t>
            </w:r>
            <w:r>
              <w:rPr>
                <w:sz w:val="20"/>
              </w:rPr>
              <w:t xml:space="preserve">Broker or Index Quotes” means quotations solicited or obtained in good faith from (a) regularly published and </w:t>
            </w:r>
            <w:proofErr w:type="gramStart"/>
            <w:r>
              <w:rPr>
                <w:sz w:val="20"/>
              </w:rPr>
              <w:t>widely-distributed</w:t>
            </w:r>
            <w:proofErr w:type="gramEnd"/>
            <w:r>
              <w:rPr>
                <w:sz w:val="20"/>
              </w:rPr>
              <w:t xml:space="preserve"> daily forward price assessments from a broker that is not an Affiliate of either Party and who is actively participating in markets for the relevant Products or (b) end-of-day prices for the relevant Products published by exchanges which transact in the relevant markets.”</w:t>
            </w:r>
          </w:p>
          <w:p w14:paraId="74BEFA6A" w14:textId="3A7FCE2E" w:rsidR="00DC2B85" w:rsidRDefault="00F95DFA" w:rsidP="00A76AC5">
            <w:pPr>
              <w:pStyle w:val="BodyText"/>
              <w:ind w:left="612" w:right="331" w:hanging="360"/>
              <w:jc w:val="both"/>
              <w:rPr>
                <w:sz w:val="20"/>
              </w:rPr>
            </w:pPr>
            <w:r>
              <w:rPr>
                <w:sz w:val="20"/>
              </w:rPr>
              <w:t xml:space="preserve">   (9</w:t>
            </w:r>
            <w:r w:rsidR="00DC2B85">
              <w:rPr>
                <w:sz w:val="20"/>
              </w:rPr>
              <w:t>) A new Section 1.63 is added as follows:</w:t>
            </w:r>
          </w:p>
          <w:p w14:paraId="5D99B994" w14:textId="77777777" w:rsidR="00DC2B85" w:rsidRDefault="00DC2B85" w:rsidP="00A76AC5">
            <w:pPr>
              <w:pStyle w:val="BodyText"/>
              <w:ind w:left="612" w:right="331" w:hanging="360"/>
              <w:jc w:val="both"/>
              <w:rPr>
                <w:sz w:val="20"/>
              </w:rPr>
            </w:pPr>
            <w:r>
              <w:rPr>
                <w:sz w:val="20"/>
              </w:rPr>
              <w:t xml:space="preserve">       “Market Quotation Average Price” means the arithmetic mean of the quotations solicited in good faith from not less than three (3) Reference Market-Makers (as hereinafter defined); provided, however, that the Party obtaining the quotes shall use reasonable efforts to obtain good faith quotations from at least five (5) Reference Market-Makers and, if at least five (5) such quotations are obtained, the Market Quotation Average Price shall be determined by disregarding the highest and lowest quotations and taking the arithmetic mean of the remaining quotations.  The quotations shall be based on the offers to sell or bids to buy, as applicable, obtained for </w:t>
            </w:r>
            <w:r>
              <w:rPr>
                <w:sz w:val="20"/>
              </w:rPr>
              <w:lastRenderedPageBreak/>
              <w:t xml:space="preserve">transactions substantially </w:t>
            </w:r>
            <w:proofErr w:type="gramStart"/>
            <w:r>
              <w:rPr>
                <w:sz w:val="20"/>
              </w:rPr>
              <w:t>similar to</w:t>
            </w:r>
            <w:proofErr w:type="gramEnd"/>
            <w:r>
              <w:rPr>
                <w:sz w:val="20"/>
              </w:rPr>
              <w:t xml:space="preserve"> each Terminated Transaction.</w:t>
            </w:r>
            <w:r>
              <w:rPr>
                <w:i/>
                <w:iCs/>
                <w:sz w:val="20"/>
              </w:rPr>
              <w:t xml:space="preserve"> </w:t>
            </w:r>
            <w:r>
              <w:rPr>
                <w:sz w:val="20"/>
              </w:rPr>
              <w:t xml:space="preserve"> The quote must be obtained assuming that the Party obtaining the quote will provide sufficient credit support for the proposed transaction.  Each quotation shall be obtained, to the extent reasonably practicable, as of the same day and time (without regard to different time zones) on or as soon as reasonably practicable after the relevant Early Termination Date.  The day and time as of which those quotations are to be obtained will be selected in good faith by the Party obtaining the quotations and in accordance with the notice pursuant to Section 5.2, which designates the Early Termination Date.  If fewer than three quotations are obtained, it will be deemed that the Market Quotation Average Price in respect of such Terminated Transaction or group of Terminated Transactions cannot be determined.”</w:t>
            </w:r>
          </w:p>
          <w:p w14:paraId="6D715361" w14:textId="7279A625" w:rsidR="00DC2B85" w:rsidRDefault="00F95DFA" w:rsidP="00A76AC5">
            <w:pPr>
              <w:pStyle w:val="BodyText"/>
              <w:ind w:left="612" w:right="331" w:hanging="360"/>
              <w:jc w:val="both"/>
              <w:rPr>
                <w:sz w:val="20"/>
              </w:rPr>
            </w:pPr>
            <w:r>
              <w:rPr>
                <w:sz w:val="20"/>
              </w:rPr>
              <w:t>(10</w:t>
            </w:r>
            <w:r w:rsidR="00DC2B85">
              <w:rPr>
                <w:sz w:val="20"/>
              </w:rPr>
              <w:t>) A new Section 1.64 is added as follows:</w:t>
            </w:r>
          </w:p>
          <w:p w14:paraId="2F98B0AB" w14:textId="77777777" w:rsidR="00DC2B85" w:rsidRDefault="00DC2B85" w:rsidP="00A76AC5">
            <w:pPr>
              <w:pStyle w:val="BodyText"/>
              <w:ind w:left="612" w:right="331" w:hanging="360"/>
              <w:jc w:val="both"/>
              <w:rPr>
                <w:sz w:val="20"/>
              </w:rPr>
            </w:pPr>
            <w:r>
              <w:rPr>
                <w:sz w:val="20"/>
              </w:rPr>
              <w:t xml:space="preserve">        “Reference Market Maker” shall have the meaning as set forth in the Collateral Annex to this Agreement.  </w:t>
            </w:r>
          </w:p>
          <w:p w14:paraId="0FBE507D" w14:textId="11422AF6" w:rsidR="00DC2B85" w:rsidRDefault="00F95DFA" w:rsidP="00A76AC5">
            <w:pPr>
              <w:pStyle w:val="BodyText"/>
              <w:ind w:left="612" w:right="331" w:hanging="360"/>
              <w:jc w:val="both"/>
              <w:rPr>
                <w:sz w:val="20"/>
              </w:rPr>
            </w:pPr>
            <w:r>
              <w:rPr>
                <w:sz w:val="20"/>
              </w:rPr>
              <w:t>(11</w:t>
            </w:r>
            <w:r w:rsidR="00DC2B85">
              <w:rPr>
                <w:sz w:val="20"/>
              </w:rPr>
              <w:t>) A new Section 1.65 is added as follows:</w:t>
            </w:r>
          </w:p>
          <w:p w14:paraId="13228003" w14:textId="4497E1EA" w:rsidR="00DC2B85" w:rsidRDefault="00DC2B85" w:rsidP="00A76AC5">
            <w:pPr>
              <w:pStyle w:val="BodyText"/>
              <w:ind w:left="612" w:right="331" w:hanging="360"/>
              <w:jc w:val="both"/>
              <w:rPr>
                <w:sz w:val="20"/>
              </w:rPr>
            </w:pPr>
            <w:r>
              <w:rPr>
                <w:sz w:val="20"/>
              </w:rPr>
              <w:t xml:space="preserve">        “JAMS” means JAMS, Inc., or its successor entity, a judicial arbitration and mediation service.  </w:t>
            </w:r>
          </w:p>
          <w:p w14:paraId="11C2B2CA" w14:textId="76D07E0F" w:rsidR="00CC6A65" w:rsidRDefault="00CC6A65" w:rsidP="00A76AC5">
            <w:pPr>
              <w:pStyle w:val="BodyText"/>
              <w:ind w:left="612" w:right="331" w:hanging="360"/>
              <w:jc w:val="both"/>
              <w:rPr>
                <w:sz w:val="20"/>
              </w:rPr>
            </w:pPr>
            <w:r>
              <w:rPr>
                <w:sz w:val="20"/>
              </w:rPr>
              <w:t>(12) A new Section 1.66 is added as follows:</w:t>
            </w:r>
          </w:p>
          <w:p w14:paraId="3780EC2D" w14:textId="32C5ACD6" w:rsidR="005B4D41" w:rsidRDefault="00F23BD0" w:rsidP="00A76AC5">
            <w:pPr>
              <w:pStyle w:val="BodyText"/>
              <w:ind w:left="612" w:right="331" w:hanging="360"/>
              <w:jc w:val="both"/>
              <w:rPr>
                <w:sz w:val="20"/>
              </w:rPr>
            </w:pPr>
            <w:r>
              <w:rPr>
                <w:sz w:val="20"/>
              </w:rPr>
              <w:t xml:space="preserve">         </w:t>
            </w:r>
            <w:r w:rsidR="00B338CA" w:rsidRPr="00B338CA">
              <w:rPr>
                <w:sz w:val="20"/>
              </w:rPr>
              <w:t xml:space="preserve">“Central Procurement Entity” means the central procurement entity designated as such by </w:t>
            </w:r>
            <w:r w:rsidR="00C06A96" w:rsidRPr="00372DB4">
              <w:rPr>
                <w:sz w:val="20"/>
              </w:rPr>
              <w:t>California Public Utilities Commission</w:t>
            </w:r>
            <w:r w:rsidR="00B338CA" w:rsidRPr="00B338CA">
              <w:rPr>
                <w:sz w:val="20"/>
              </w:rPr>
              <w:t>.</w:t>
            </w:r>
          </w:p>
          <w:p w14:paraId="51C42FD8" w14:textId="77777777" w:rsidR="00CF5423" w:rsidRDefault="00CF5423" w:rsidP="00CF5423">
            <w:pPr>
              <w:pStyle w:val="BodyText"/>
              <w:ind w:left="612" w:right="331" w:hanging="360"/>
              <w:jc w:val="both"/>
              <w:rPr>
                <w:sz w:val="20"/>
              </w:rPr>
            </w:pPr>
            <w:r>
              <w:rPr>
                <w:sz w:val="20"/>
              </w:rPr>
              <w:t>(13) A new Section 1.67 is added as follows:</w:t>
            </w:r>
          </w:p>
          <w:p w14:paraId="64846123" w14:textId="6E6C5E56" w:rsidR="00CF5423" w:rsidRDefault="00CF5423" w:rsidP="00CF5423">
            <w:pPr>
              <w:pStyle w:val="BodyText"/>
              <w:ind w:left="612" w:right="331" w:hanging="360"/>
              <w:jc w:val="both"/>
              <w:rPr>
                <w:sz w:val="20"/>
              </w:rPr>
            </w:pPr>
            <w:r>
              <w:rPr>
                <w:sz w:val="20"/>
              </w:rPr>
              <w:t xml:space="preserve">         </w:t>
            </w:r>
            <w:r w:rsidRPr="00B338CA">
              <w:rPr>
                <w:sz w:val="20"/>
              </w:rPr>
              <w:t>“Central Procurement Entity</w:t>
            </w:r>
            <w:r>
              <w:rPr>
                <w:sz w:val="20"/>
              </w:rPr>
              <w:t xml:space="preserve"> Function</w:t>
            </w:r>
            <w:r w:rsidRPr="00B338CA">
              <w:rPr>
                <w:sz w:val="20"/>
              </w:rPr>
              <w:t xml:space="preserve">” </w:t>
            </w:r>
            <w:r>
              <w:rPr>
                <w:sz w:val="20"/>
              </w:rPr>
              <w:t>means acting or performing in the capacity of a</w:t>
            </w:r>
            <w:r w:rsidRPr="009827A5">
              <w:rPr>
                <w:sz w:val="20"/>
              </w:rPr>
              <w:t xml:space="preserve"> Central Procurement Entity</w:t>
            </w:r>
            <w:r w:rsidRPr="00B338CA">
              <w:rPr>
                <w:sz w:val="20"/>
              </w:rPr>
              <w:t>.</w:t>
            </w:r>
          </w:p>
          <w:p w14:paraId="2D95BA33" w14:textId="77777777" w:rsidR="00DC2B85" w:rsidRDefault="00DC2B85" w:rsidP="00A76AC5">
            <w:pPr>
              <w:pStyle w:val="BodyText"/>
              <w:jc w:val="both"/>
              <w:rPr>
                <w:sz w:val="20"/>
              </w:rPr>
            </w:pPr>
            <w:r>
              <w:rPr>
                <w:sz w:val="20"/>
              </w:rPr>
              <w:t>(B) Article Two: Transaction Terms and Conditions.  Amend Article Two as follows:</w:t>
            </w:r>
          </w:p>
          <w:p w14:paraId="72D83D6F" w14:textId="77777777" w:rsidR="00AE64F8" w:rsidRDefault="00AE64F8" w:rsidP="00AE64F8">
            <w:pPr>
              <w:pStyle w:val="BodyText"/>
              <w:ind w:left="720" w:hanging="360"/>
              <w:jc w:val="both"/>
            </w:pPr>
            <w:r>
              <w:rPr>
                <w:sz w:val="20"/>
              </w:rPr>
              <w:t>(1) In Section 2.1</w:t>
            </w:r>
            <w:r w:rsidRPr="008C6C26">
              <w:rPr>
                <w:sz w:val="20"/>
              </w:rPr>
              <w:t xml:space="preserve">, delete the first sentence in its entirety and replace with the following: </w:t>
            </w:r>
          </w:p>
          <w:p w14:paraId="6CB9B14D" w14:textId="77777777" w:rsidR="00AE64F8" w:rsidRDefault="00AE64F8" w:rsidP="00AE64F8">
            <w:pPr>
              <w:pStyle w:val="BodyText"/>
              <w:ind w:left="720" w:hanging="360"/>
              <w:jc w:val="both"/>
            </w:pPr>
            <w:r w:rsidRPr="008C6C26">
              <w:rPr>
                <w:sz w:val="20"/>
              </w:rPr>
              <w:t xml:space="preserve"> “A Transaction, or an amendment, modification or supplement thereto, shall be entered into only upon a writing signed by both Parties.”</w:t>
            </w:r>
            <w:r>
              <w:rPr>
                <w:sz w:val="20"/>
              </w:rPr>
              <w:t xml:space="preserve">  </w:t>
            </w:r>
          </w:p>
          <w:p w14:paraId="2AD3B90E" w14:textId="77777777" w:rsidR="00AE64F8" w:rsidRPr="003E2DA5" w:rsidRDefault="00AE64F8" w:rsidP="00AE64F8">
            <w:pPr>
              <w:pStyle w:val="BodyText"/>
              <w:ind w:left="720" w:right="-144" w:hanging="360"/>
              <w:jc w:val="both"/>
            </w:pPr>
            <w:r>
              <w:rPr>
                <w:sz w:val="20"/>
              </w:rPr>
              <w:t xml:space="preserve">(2) </w:t>
            </w:r>
            <w:r w:rsidRPr="003E2DA5">
              <w:rPr>
                <w:sz w:val="20"/>
              </w:rPr>
              <w:t>Section 2.3 is hereby deleted in its entirety and replaced with the following:</w:t>
            </w:r>
          </w:p>
          <w:p w14:paraId="176F1F16" w14:textId="77777777" w:rsidR="00AE64F8" w:rsidRDefault="00AE64F8" w:rsidP="00AE64F8">
            <w:pPr>
              <w:tabs>
                <w:tab w:val="right" w:pos="6012"/>
              </w:tabs>
              <w:spacing w:after="200"/>
              <w:ind w:left="720"/>
              <w:jc w:val="both"/>
              <w:rPr>
                <w:color w:val="000000"/>
                <w:sz w:val="20"/>
              </w:rPr>
            </w:pPr>
            <w:r>
              <w:rPr>
                <w:color w:val="000000"/>
                <w:sz w:val="20"/>
              </w:rPr>
              <w:t>2.3 “</w:t>
            </w:r>
            <w:r w:rsidRPr="00DB5C40">
              <w:rPr>
                <w:color w:val="000000"/>
                <w:sz w:val="20"/>
                <w:u w:val="single"/>
              </w:rPr>
              <w:t>No Oral Agreements or Modifications</w:t>
            </w:r>
            <w:r>
              <w:rPr>
                <w:color w:val="000000"/>
                <w:sz w:val="20"/>
              </w:rPr>
              <w:t xml:space="preserve">.  Notwithstanding anything to the contrary in this Master Agreement, the Master Agreement and </w:t>
            </w:r>
            <w:proofErr w:type="gramStart"/>
            <w:r>
              <w:rPr>
                <w:color w:val="000000"/>
                <w:sz w:val="20"/>
              </w:rPr>
              <w:t>any and all</w:t>
            </w:r>
            <w:proofErr w:type="gramEnd"/>
            <w:r>
              <w:rPr>
                <w:color w:val="000000"/>
                <w:sz w:val="20"/>
              </w:rPr>
              <w:t xml:space="preserve"> Transactions may not be orally amended or modified.”</w:t>
            </w:r>
          </w:p>
          <w:p w14:paraId="17701EBC" w14:textId="57E49563" w:rsidR="00DC2B85" w:rsidRDefault="00DC2B85" w:rsidP="00AE64F8">
            <w:pPr>
              <w:pStyle w:val="BodyText"/>
              <w:ind w:left="720" w:hanging="360"/>
              <w:jc w:val="both"/>
            </w:pPr>
            <w:r>
              <w:t>(</w:t>
            </w:r>
            <w:r w:rsidR="00AE64F8">
              <w:rPr>
                <w:sz w:val="20"/>
              </w:rPr>
              <w:t>3</w:t>
            </w:r>
            <w:r w:rsidRPr="004D652E">
              <w:rPr>
                <w:sz w:val="20"/>
              </w:rPr>
              <w:t xml:space="preserve">)  Section 2.4 is hereby </w:t>
            </w:r>
            <w:r w:rsidRPr="00A76AC5">
              <w:rPr>
                <w:bCs/>
                <w:sz w:val="20"/>
              </w:rPr>
              <w:t>amended</w:t>
            </w:r>
            <w:r w:rsidRPr="004D652E">
              <w:rPr>
                <w:sz w:val="20"/>
              </w:rPr>
              <w:t xml:space="preserve"> by deleting the words “either orally or” in the </w:t>
            </w:r>
            <w:r w:rsidR="004D652E">
              <w:rPr>
                <w:sz w:val="20"/>
              </w:rPr>
              <w:t>seventh</w:t>
            </w:r>
            <w:r w:rsidR="004D652E" w:rsidRPr="004D652E">
              <w:rPr>
                <w:sz w:val="20"/>
              </w:rPr>
              <w:t xml:space="preserve"> </w:t>
            </w:r>
            <w:r w:rsidRPr="004D652E">
              <w:rPr>
                <w:sz w:val="20"/>
              </w:rPr>
              <w:t>line.</w:t>
            </w:r>
            <w:r>
              <w:t xml:space="preserve"> </w:t>
            </w:r>
          </w:p>
          <w:p w14:paraId="4357C4E0" w14:textId="7E9A4CEB" w:rsidR="00DC2B85" w:rsidRPr="00F47709" w:rsidRDefault="00DC2B85" w:rsidP="00AE64F8">
            <w:pPr>
              <w:pStyle w:val="BodyText"/>
              <w:ind w:left="720" w:hanging="360"/>
              <w:jc w:val="both"/>
              <w:rPr>
                <w:bCs/>
                <w:sz w:val="20"/>
              </w:rPr>
            </w:pPr>
            <w:r>
              <w:rPr>
                <w:bCs/>
                <w:sz w:val="20"/>
              </w:rPr>
              <w:t>(</w:t>
            </w:r>
            <w:r w:rsidR="00AE64F8">
              <w:rPr>
                <w:bCs/>
                <w:sz w:val="20"/>
              </w:rPr>
              <w:t>4</w:t>
            </w:r>
            <w:r>
              <w:rPr>
                <w:bCs/>
                <w:sz w:val="20"/>
              </w:rPr>
              <w:t xml:space="preserve">) </w:t>
            </w:r>
            <w:r w:rsidRPr="00F47709">
              <w:rPr>
                <w:bCs/>
                <w:sz w:val="20"/>
              </w:rPr>
              <w:t>A new Section 2.6 is added to read as follows:</w:t>
            </w:r>
          </w:p>
          <w:p w14:paraId="19289028" w14:textId="77777777" w:rsidR="00DC2B85" w:rsidRDefault="00DC2B85" w:rsidP="00A76AC5">
            <w:pPr>
              <w:pStyle w:val="BodyText"/>
              <w:ind w:left="720"/>
              <w:jc w:val="both"/>
              <w:rPr>
                <w:sz w:val="20"/>
              </w:rPr>
            </w:pPr>
            <w:r w:rsidRPr="00F47709">
              <w:rPr>
                <w:bCs/>
                <w:sz w:val="20"/>
              </w:rPr>
              <w:t>“</w:t>
            </w:r>
            <w:proofErr w:type="gramStart"/>
            <w:r w:rsidRPr="00F47709">
              <w:rPr>
                <w:bCs/>
                <w:sz w:val="20"/>
              </w:rPr>
              <w:t xml:space="preserve">2.6  </w:t>
            </w:r>
            <w:r w:rsidRPr="00F47709">
              <w:rPr>
                <w:bCs/>
                <w:sz w:val="20"/>
                <w:u w:val="single"/>
              </w:rPr>
              <w:t>Imaged</w:t>
            </w:r>
            <w:proofErr w:type="gramEnd"/>
            <w:r w:rsidRPr="00F47709">
              <w:rPr>
                <w:bCs/>
                <w:sz w:val="20"/>
                <w:u w:val="single"/>
              </w:rPr>
              <w:t xml:space="preserve"> Agreement</w:t>
            </w:r>
            <w:r w:rsidRPr="00F47709">
              <w:rPr>
                <w:bCs/>
                <w:sz w:val="20"/>
              </w:rPr>
              <w:t xml:space="preserve">.  Any original executed Master Agreement, Confirmation or other related document may be photocopied and stored </w:t>
            </w:r>
            <w:r w:rsidRPr="0019206B">
              <w:rPr>
                <w:bCs/>
                <w:sz w:val="20"/>
              </w:rPr>
              <w:t>in electronic format</w:t>
            </w:r>
            <w:r w:rsidRPr="00B0695D">
              <w:rPr>
                <w:b/>
                <w:bCs/>
                <w:sz w:val="20"/>
              </w:rPr>
              <w:t xml:space="preserve"> </w:t>
            </w:r>
            <w:r w:rsidRPr="00F47709">
              <w:rPr>
                <w:bCs/>
                <w:sz w:val="20"/>
              </w:rPr>
              <w:t xml:space="preserve">(the ‘Imaged Agreement’).  The Imaged Agreement, if introduced as evidence on paper, the Confirmation, if introduced as evidence in automated facsimile form, the Recording, if introduced as evidence in its original form and as transcribed onto paper or into other written format, and all computer records of the foregoing, if introduced as evidence in printed format, in any judicial, arbitration, mediation or administrative proceedings, will be admissible as between the Parties to the same extent and under the  same conditions as other business records originated and maintained in documentary form.  Neither Party shall object to the admissibility of the Recording, the Confirmation, or the Imaged Agreement (or photocopies of the transcription of </w:t>
            </w:r>
            <w:r w:rsidRPr="00F47709">
              <w:rPr>
                <w:bCs/>
                <w:sz w:val="20"/>
              </w:rPr>
              <w:lastRenderedPageBreak/>
              <w:t>the Recording, the Confirmation, or the Imaged Agreement) on the basis that such were not originated or maintained in documentary or written form under either the hearsay rule or the best evidence rule.  However, nothing in this Section 2.6 shall preclude a Party from challenging the admissibility of such evidence on some other grounds, including, without limitation, the basis that such evidence has been altered from the original.”</w:t>
            </w:r>
          </w:p>
          <w:p w14:paraId="442F0CA6" w14:textId="77777777" w:rsidR="00DC2B85" w:rsidRDefault="00DC2B85" w:rsidP="00A76AC5">
            <w:pPr>
              <w:pStyle w:val="BodyText"/>
              <w:jc w:val="both"/>
              <w:rPr>
                <w:sz w:val="20"/>
              </w:rPr>
            </w:pPr>
            <w:r>
              <w:rPr>
                <w:sz w:val="20"/>
              </w:rPr>
              <w:t xml:space="preserve">(C) Article </w:t>
            </w:r>
            <w:r w:rsidRPr="00AC1C0F">
              <w:rPr>
                <w:sz w:val="20"/>
              </w:rPr>
              <w:t>Three: Obligations and Deliveries.</w:t>
            </w:r>
            <w:r>
              <w:rPr>
                <w:sz w:val="20"/>
              </w:rPr>
              <w:t xml:space="preserve">  Amend Article Three as follows:  </w:t>
            </w:r>
          </w:p>
          <w:p w14:paraId="52FB36BA" w14:textId="7443419D" w:rsidR="00DC2B85" w:rsidRDefault="00DC2B85" w:rsidP="00A76AC5">
            <w:pPr>
              <w:pStyle w:val="BodyTextIndent2"/>
            </w:pPr>
            <w:r>
              <w:t>(1) Add a new Section 3.4</w:t>
            </w:r>
            <w:r w:rsidR="00532935">
              <w:t xml:space="preserve"> </w:t>
            </w:r>
            <w:r>
              <w:t>as follows:</w:t>
            </w:r>
          </w:p>
          <w:p w14:paraId="6E9B503E" w14:textId="32B8DD2D" w:rsidR="00DC2B85" w:rsidRDefault="00DC2B85" w:rsidP="00A76AC5">
            <w:pPr>
              <w:pStyle w:val="BodyText"/>
              <w:ind w:left="612" w:right="331"/>
              <w:jc w:val="both"/>
              <w:rPr>
                <w:sz w:val="20"/>
              </w:rPr>
            </w:pPr>
            <w:r>
              <w:rPr>
                <w:sz w:val="20"/>
              </w:rPr>
              <w:t>3.</w:t>
            </w:r>
            <w:r w:rsidR="00921170">
              <w:rPr>
                <w:sz w:val="20"/>
              </w:rPr>
              <w:t>4</w:t>
            </w:r>
            <w:r>
              <w:rPr>
                <w:sz w:val="20"/>
              </w:rPr>
              <w:t>.</w:t>
            </w:r>
            <w:r>
              <w:rPr>
                <w:bCs/>
                <w:sz w:val="20"/>
              </w:rPr>
              <w:t xml:space="preserve">  </w:t>
            </w:r>
            <w:r>
              <w:rPr>
                <w:sz w:val="20"/>
                <w:u w:val="single"/>
              </w:rPr>
              <w:t>Index Transactions</w:t>
            </w:r>
            <w:r>
              <w:rPr>
                <w:sz w:val="20"/>
              </w:rPr>
              <w:t>.  If the Contract Price for a Transaction is determined by reference to a third-party information source, then the following provisions shall be applicable to such Transaction.</w:t>
            </w:r>
          </w:p>
          <w:p w14:paraId="57624A8A" w14:textId="77777777" w:rsidR="00DC2B85" w:rsidRDefault="00DC2B85" w:rsidP="00A76AC5">
            <w:pPr>
              <w:pStyle w:val="BodyText"/>
              <w:ind w:left="612" w:right="331"/>
              <w:jc w:val="both"/>
              <w:rPr>
                <w:sz w:val="20"/>
              </w:rPr>
            </w:pPr>
            <w:r>
              <w:rPr>
                <w:sz w:val="20"/>
              </w:rPr>
              <w:t xml:space="preserve">(a) </w:t>
            </w:r>
            <w:r>
              <w:rPr>
                <w:sz w:val="20"/>
                <w:u w:val="single"/>
              </w:rPr>
              <w:t>Market Disruption</w:t>
            </w:r>
            <w:r>
              <w:rPr>
                <w:sz w:val="20"/>
              </w:rPr>
              <w:t xml:space="preserve">. If a Market Disruption Event occurs during a Determination Period, the Floating Price for the affected Trading Day(s) shall be determined by reference to the Floating Price specified in the Transaction for the first Trading Day thereafter on which no Market Disruption Event exists; provided, however, if the Floating Price is not so determined within three (3) Business Days after the first Trading Day on which the Market Disruption Event occurred or existed, then the Parties shall negotiate in good faith to agree on a Floating Price (or a method for determining a Floating Price), and if the Parties have not so agreed on or before the twelfth Business Day following the first Trading Day on which the Market Disruption Event occurred or existed, then the Floating Price shall be determined in </w:t>
            </w:r>
            <w:r w:rsidRPr="00484DF7">
              <w:rPr>
                <w:bCs/>
                <w:sz w:val="20"/>
              </w:rPr>
              <w:t xml:space="preserve">good faith by taking the average of the price quotations for the </w:t>
            </w:r>
            <w:r>
              <w:rPr>
                <w:sz w:val="20"/>
              </w:rPr>
              <w:t>Trading Days that are obtained from no more than two (2) Reference Market-Makers selected by each of the Parties (for a total of four (4) price quotations).</w:t>
            </w:r>
          </w:p>
          <w:p w14:paraId="70D27F40" w14:textId="7909CF20" w:rsidR="00DC2B85" w:rsidRDefault="00DC2B85" w:rsidP="00A76AC5">
            <w:pPr>
              <w:pStyle w:val="BodyText"/>
              <w:ind w:left="2880" w:right="331" w:hanging="2268"/>
              <w:jc w:val="both"/>
              <w:rPr>
                <w:sz w:val="20"/>
              </w:rPr>
            </w:pPr>
            <w:r>
              <w:rPr>
                <w:sz w:val="20"/>
              </w:rPr>
              <w:t>(b) For purposes of this Section 3.</w:t>
            </w:r>
            <w:r w:rsidR="00921170">
              <w:rPr>
                <w:sz w:val="20"/>
              </w:rPr>
              <w:t>4</w:t>
            </w:r>
            <w:r>
              <w:rPr>
                <w:sz w:val="20"/>
              </w:rPr>
              <w:t>, the following definitions shall apply:</w:t>
            </w:r>
          </w:p>
          <w:p w14:paraId="5668A266" w14:textId="77777777" w:rsidR="00DC2B85" w:rsidRDefault="00DC2B85" w:rsidP="00A76AC5">
            <w:pPr>
              <w:pStyle w:val="BodyText"/>
              <w:ind w:left="1152" w:right="331"/>
              <w:jc w:val="both"/>
              <w:rPr>
                <w:sz w:val="20"/>
              </w:rPr>
            </w:pPr>
            <w:proofErr w:type="gramStart"/>
            <w:r>
              <w:rPr>
                <w:sz w:val="20"/>
              </w:rPr>
              <w:t>(</w:t>
            </w:r>
            <w:proofErr w:type="spellStart"/>
            <w:r>
              <w:rPr>
                <w:sz w:val="20"/>
              </w:rPr>
              <w:t>i</w:t>
            </w:r>
            <w:proofErr w:type="spellEnd"/>
            <w:r>
              <w:rPr>
                <w:sz w:val="20"/>
              </w:rPr>
              <w:t>)  “</w:t>
            </w:r>
            <w:proofErr w:type="gramEnd"/>
            <w:r>
              <w:rPr>
                <w:sz w:val="20"/>
              </w:rPr>
              <w:t>Determination Period” means each calendar month a part or all of which is within the Delivery Period of a Transaction.</w:t>
            </w:r>
          </w:p>
          <w:p w14:paraId="072B0F7B" w14:textId="77777777" w:rsidR="00DC2B85" w:rsidRDefault="00DC2B85" w:rsidP="00A76AC5">
            <w:pPr>
              <w:pStyle w:val="BodyText"/>
              <w:ind w:left="1152" w:right="331"/>
              <w:jc w:val="both"/>
              <w:rPr>
                <w:sz w:val="20"/>
              </w:rPr>
            </w:pPr>
            <w:r>
              <w:rPr>
                <w:sz w:val="20"/>
              </w:rPr>
              <w:t>(ii) “Exchange” means, in respect of a Transaction, the exchange or principal trading market specified in the relevant Transaction.</w:t>
            </w:r>
          </w:p>
          <w:p w14:paraId="19FD8ECB" w14:textId="77777777" w:rsidR="00DC2B85" w:rsidRDefault="00DC2B85" w:rsidP="00A76AC5">
            <w:pPr>
              <w:pStyle w:val="BodyText"/>
              <w:ind w:left="1152" w:right="331"/>
              <w:jc w:val="both"/>
              <w:rPr>
                <w:sz w:val="20"/>
              </w:rPr>
            </w:pPr>
            <w:r>
              <w:rPr>
                <w:sz w:val="20"/>
              </w:rPr>
              <w:t>(iii) “Floating Price” means a price per unit in $U.S. specified in a Transaction that is based upon a Price Source.</w:t>
            </w:r>
          </w:p>
          <w:p w14:paraId="2F5BC28F" w14:textId="77777777" w:rsidR="00DC2B85" w:rsidRDefault="00DC2B85" w:rsidP="00A76AC5">
            <w:pPr>
              <w:pStyle w:val="BodyText"/>
              <w:ind w:left="1152" w:right="331"/>
              <w:jc w:val="both"/>
              <w:rPr>
                <w:sz w:val="20"/>
              </w:rPr>
            </w:pPr>
            <w:r>
              <w:rPr>
                <w:sz w:val="20"/>
              </w:rPr>
              <w:t>(iv) “Market Disruption Event” means, with respect to any Price Source, any of the following events: (a) the failure of the Price Source to announce or publish the specified Floating Price or information necessary for determining the Floating price; (b) the failure of trading to commence or the permanent discontinuation or material suspension of trading in the relevant options contract or commodity on the Exchange or in the market specified for determining a Floating Price; (c) the temporary or permanent discontinuance or unavailability of the Price Source; (d) the temporary or permanent closing of any Exchange specified for determining a Floating Price; or (e) a material change in the formula for or the method of determining the Floating Price.</w:t>
            </w:r>
          </w:p>
          <w:p w14:paraId="6E43C65B" w14:textId="77777777" w:rsidR="00DC2B85" w:rsidRDefault="00DC2B85" w:rsidP="00A76AC5">
            <w:pPr>
              <w:pStyle w:val="BodyText"/>
              <w:ind w:left="1152" w:right="331"/>
              <w:jc w:val="both"/>
              <w:rPr>
                <w:sz w:val="20"/>
              </w:rPr>
            </w:pPr>
            <w:proofErr w:type="gramStart"/>
            <w:r>
              <w:rPr>
                <w:sz w:val="20"/>
              </w:rPr>
              <w:t>(v)  “</w:t>
            </w:r>
            <w:proofErr w:type="gramEnd"/>
            <w:r>
              <w:rPr>
                <w:sz w:val="20"/>
              </w:rPr>
              <w:t>Price Source” means, in respect of a Transaction, the publication (or such other origin of reference, including an Exchange) containing (or reporting) the specified price (or prices from which the specified price is calculated) specified in the relevant Transaction.</w:t>
            </w:r>
          </w:p>
          <w:p w14:paraId="391D8C2B" w14:textId="77777777" w:rsidR="00DC2B85" w:rsidRDefault="00DC2B85" w:rsidP="00A76AC5">
            <w:pPr>
              <w:pStyle w:val="BodyText"/>
              <w:ind w:left="1152" w:right="331"/>
              <w:jc w:val="both"/>
              <w:rPr>
                <w:sz w:val="20"/>
              </w:rPr>
            </w:pPr>
            <w:proofErr w:type="gramStart"/>
            <w:r>
              <w:rPr>
                <w:sz w:val="20"/>
              </w:rPr>
              <w:t>(vi)  “</w:t>
            </w:r>
            <w:proofErr w:type="gramEnd"/>
            <w:r>
              <w:rPr>
                <w:sz w:val="20"/>
              </w:rPr>
              <w:t>Trading Day” means a day in respect of which the relevant Price Source published the Floating Price.</w:t>
            </w:r>
          </w:p>
          <w:p w14:paraId="3D9711E2" w14:textId="77777777" w:rsidR="00DC2B85" w:rsidRDefault="00DC2B85" w:rsidP="00A76AC5">
            <w:pPr>
              <w:pStyle w:val="BodyText"/>
              <w:ind w:left="612" w:right="331"/>
              <w:jc w:val="both"/>
              <w:rPr>
                <w:sz w:val="20"/>
              </w:rPr>
            </w:pPr>
            <w:r>
              <w:rPr>
                <w:sz w:val="20"/>
              </w:rPr>
              <w:lastRenderedPageBreak/>
              <w:t xml:space="preserve">(c) </w:t>
            </w:r>
            <w:r w:rsidRPr="00DB5C40">
              <w:rPr>
                <w:sz w:val="20"/>
                <w:u w:val="single"/>
              </w:rPr>
              <w:t>Corrections</w:t>
            </w:r>
            <w:r>
              <w:rPr>
                <w:sz w:val="20"/>
                <w:u w:val="single"/>
              </w:rPr>
              <w:t xml:space="preserve"> to Published Prices</w:t>
            </w:r>
            <w:r>
              <w:rPr>
                <w:sz w:val="20"/>
              </w:rPr>
              <w:t>.  For purposes of determining a Floating Price for any day, if the price published or announced on a given day and used or to be used to determine a relevant price is subsequently corrected and the correction is published or announced by the person responsible for that publication or announcement within two (2) years of the original publication or announcement, either Party may notify the other Party of (</w:t>
            </w:r>
            <w:proofErr w:type="spellStart"/>
            <w:r>
              <w:rPr>
                <w:sz w:val="20"/>
              </w:rPr>
              <w:t>i</w:t>
            </w:r>
            <w:proofErr w:type="spellEnd"/>
            <w:r>
              <w:rPr>
                <w:sz w:val="20"/>
              </w:rPr>
              <w:t>) that correction and (ii) the amount (if any) that is payable as a result of that correction.  If, not later than thirty (30) days after publication or announcement of that correction, a Party gives notice that an amount is so payable, the Party that originally either received or retained such amount will, not later than ten (10) Business Days after the effectiveness of that notice, pay, subject to any applicable conditions precedent, to the other Party that amount, together with interest at the Interest Rate for the period from and including the day on which payment originally was (or was not) made to but excluding the day of payment of the refund or payment resulting from that correction.</w:t>
            </w:r>
          </w:p>
          <w:p w14:paraId="6795D0C8" w14:textId="1758420E" w:rsidR="00DC2B85" w:rsidRDefault="00DC2B85" w:rsidP="00A76AC5">
            <w:pPr>
              <w:pStyle w:val="BodyText"/>
              <w:ind w:left="612" w:right="331"/>
              <w:jc w:val="both"/>
              <w:rPr>
                <w:sz w:val="20"/>
              </w:rPr>
            </w:pPr>
            <w:r>
              <w:rPr>
                <w:sz w:val="20"/>
              </w:rPr>
              <w:t xml:space="preserve">(d) </w:t>
            </w:r>
            <w:r w:rsidRPr="0019206B">
              <w:rPr>
                <w:sz w:val="20"/>
                <w:u w:val="single"/>
              </w:rPr>
              <w:t>Calculation</w:t>
            </w:r>
            <w:r w:rsidRPr="00ED71BC">
              <w:rPr>
                <w:sz w:val="20"/>
                <w:u w:val="single"/>
              </w:rPr>
              <w:t xml:space="preserve"> </w:t>
            </w:r>
            <w:r>
              <w:rPr>
                <w:sz w:val="20"/>
                <w:u w:val="single"/>
              </w:rPr>
              <w:t>of Floating Price</w:t>
            </w:r>
            <w:r>
              <w:rPr>
                <w:sz w:val="20"/>
              </w:rPr>
              <w:t>.  For the purposes of the calculation of a Floating Price, all numbers shall be rounded to three (3) decimal places.  If the fourth (4</w:t>
            </w:r>
            <w:r>
              <w:rPr>
                <w:sz w:val="20"/>
                <w:vertAlign w:val="superscript"/>
              </w:rPr>
              <w:t>th</w:t>
            </w:r>
            <w:r>
              <w:rPr>
                <w:sz w:val="20"/>
              </w:rPr>
              <w:t>) decimal number is five (5) or greater, then the third (3</w:t>
            </w:r>
            <w:r>
              <w:rPr>
                <w:sz w:val="20"/>
                <w:vertAlign w:val="superscript"/>
              </w:rPr>
              <w:t>rd</w:t>
            </w:r>
            <w:r>
              <w:rPr>
                <w:sz w:val="20"/>
              </w:rPr>
              <w:t>) decimal number shall be increased by one (1), and if the fourth (4</w:t>
            </w:r>
            <w:r>
              <w:rPr>
                <w:sz w:val="20"/>
                <w:vertAlign w:val="superscript"/>
              </w:rPr>
              <w:t>th</w:t>
            </w:r>
            <w:r>
              <w:rPr>
                <w:sz w:val="20"/>
              </w:rPr>
              <w:t>) decimal number is less than five (5), then the third (3</w:t>
            </w:r>
            <w:r>
              <w:rPr>
                <w:sz w:val="20"/>
                <w:vertAlign w:val="superscript"/>
              </w:rPr>
              <w:t>rd</w:t>
            </w:r>
            <w:r>
              <w:rPr>
                <w:sz w:val="20"/>
              </w:rPr>
              <w:t>) decimal number shall remain unchanged.”</w:t>
            </w:r>
            <w:r>
              <w:rPr>
                <w:sz w:val="20"/>
              </w:rPr>
              <w:br/>
            </w:r>
          </w:p>
          <w:p w14:paraId="4192A735" w14:textId="408C51D3" w:rsidR="00542F5A" w:rsidRDefault="00542F5A" w:rsidP="00542F5A">
            <w:pPr>
              <w:pStyle w:val="BodyText"/>
              <w:jc w:val="both"/>
              <w:rPr>
                <w:sz w:val="20"/>
              </w:rPr>
            </w:pPr>
            <w:r>
              <w:rPr>
                <w:sz w:val="20"/>
              </w:rPr>
              <w:t xml:space="preserve">(D) Article </w:t>
            </w:r>
            <w:r w:rsidR="00847939">
              <w:rPr>
                <w:sz w:val="20"/>
              </w:rPr>
              <w:t>Four</w:t>
            </w:r>
            <w:r w:rsidRPr="00AC1C0F">
              <w:rPr>
                <w:sz w:val="20"/>
              </w:rPr>
              <w:t xml:space="preserve">: </w:t>
            </w:r>
            <w:r w:rsidR="00847939">
              <w:rPr>
                <w:sz w:val="20"/>
              </w:rPr>
              <w:t xml:space="preserve">Remedies for Failure to </w:t>
            </w:r>
            <w:r w:rsidR="00BF0FC0">
              <w:rPr>
                <w:sz w:val="20"/>
              </w:rPr>
              <w:t>Deliver</w:t>
            </w:r>
            <w:r w:rsidR="00847939">
              <w:rPr>
                <w:sz w:val="20"/>
              </w:rPr>
              <w:t>/</w:t>
            </w:r>
            <w:r w:rsidR="00BF0FC0">
              <w:rPr>
                <w:sz w:val="20"/>
              </w:rPr>
              <w:t>Receive</w:t>
            </w:r>
            <w:r w:rsidRPr="00AC1C0F">
              <w:rPr>
                <w:sz w:val="20"/>
              </w:rPr>
              <w:t>.</w:t>
            </w:r>
            <w:r>
              <w:rPr>
                <w:sz w:val="20"/>
              </w:rPr>
              <w:t xml:space="preserve">  Amend Article </w:t>
            </w:r>
            <w:r w:rsidR="00685AC2">
              <w:rPr>
                <w:sz w:val="20"/>
              </w:rPr>
              <w:t>Four</w:t>
            </w:r>
            <w:r>
              <w:rPr>
                <w:sz w:val="20"/>
              </w:rPr>
              <w:t xml:space="preserve"> as follows:  </w:t>
            </w:r>
          </w:p>
          <w:p w14:paraId="4E78F8FB" w14:textId="22C8DEDB" w:rsidR="00685AC2" w:rsidRDefault="00685AC2" w:rsidP="00DB5C40">
            <w:pPr>
              <w:pStyle w:val="BodyText"/>
              <w:ind w:left="1080" w:hanging="360"/>
              <w:jc w:val="both"/>
              <w:rPr>
                <w:sz w:val="20"/>
              </w:rPr>
            </w:pPr>
            <w:r>
              <w:rPr>
                <w:sz w:val="20"/>
              </w:rPr>
              <w:t xml:space="preserve">(1) </w:t>
            </w:r>
            <w:r w:rsidR="00100BA8" w:rsidRPr="003E2DA5">
              <w:rPr>
                <w:sz w:val="20"/>
              </w:rPr>
              <w:t xml:space="preserve">Section </w:t>
            </w:r>
            <w:r w:rsidR="00100BA8">
              <w:rPr>
                <w:sz w:val="20"/>
              </w:rPr>
              <w:t>4.2</w:t>
            </w:r>
            <w:r w:rsidR="00B278D4">
              <w:rPr>
                <w:sz w:val="20"/>
              </w:rPr>
              <w:t xml:space="preserve">, entitled “Buyer Failure” </w:t>
            </w:r>
            <w:r w:rsidR="00100BA8" w:rsidRPr="003E2DA5">
              <w:rPr>
                <w:sz w:val="20"/>
              </w:rPr>
              <w:t>is hereby deleted</w:t>
            </w:r>
            <w:r w:rsidR="00883CFB">
              <w:rPr>
                <w:sz w:val="20"/>
              </w:rPr>
              <w:t xml:space="preserve"> in its entirety.</w:t>
            </w:r>
          </w:p>
          <w:p w14:paraId="2FEAD3C0" w14:textId="77777777" w:rsidR="00691D31" w:rsidRDefault="00691D31" w:rsidP="00A76AC5">
            <w:pPr>
              <w:pStyle w:val="BodyText"/>
              <w:ind w:left="612" w:right="331"/>
              <w:jc w:val="both"/>
              <w:rPr>
                <w:sz w:val="20"/>
              </w:rPr>
            </w:pPr>
          </w:p>
          <w:p w14:paraId="7E69B5C2" w14:textId="2F1DDC66" w:rsidR="00DC2B85" w:rsidRDefault="00DC2B85" w:rsidP="00DB5C40">
            <w:pPr>
              <w:pStyle w:val="BodyText"/>
              <w:jc w:val="both"/>
              <w:rPr>
                <w:sz w:val="20"/>
              </w:rPr>
            </w:pPr>
            <w:r>
              <w:rPr>
                <w:sz w:val="20"/>
              </w:rPr>
              <w:t>(</w:t>
            </w:r>
            <w:r w:rsidR="000C3152">
              <w:rPr>
                <w:sz w:val="20"/>
              </w:rPr>
              <w:t>E</w:t>
            </w:r>
            <w:r>
              <w:rPr>
                <w:sz w:val="20"/>
              </w:rPr>
              <w:t xml:space="preserve">) </w:t>
            </w:r>
            <w:r w:rsidRPr="00AC1C0F">
              <w:rPr>
                <w:sz w:val="20"/>
              </w:rPr>
              <w:t>Article Five: Events of Default; Remedies.</w:t>
            </w:r>
            <w:r>
              <w:rPr>
                <w:sz w:val="20"/>
              </w:rPr>
              <w:t xml:space="preserve">  Amend Article Five as follows</w:t>
            </w:r>
          </w:p>
          <w:p w14:paraId="657AF9BD" w14:textId="6234BE6A" w:rsidR="00EB715B" w:rsidRDefault="00EB715B" w:rsidP="00A76AC5">
            <w:pPr>
              <w:pStyle w:val="BodyText"/>
              <w:ind w:left="1080" w:hanging="360"/>
              <w:jc w:val="both"/>
              <w:rPr>
                <w:sz w:val="20"/>
              </w:rPr>
            </w:pPr>
            <w:r>
              <w:rPr>
                <w:sz w:val="20"/>
              </w:rPr>
              <w:t>(</w:t>
            </w:r>
            <w:r w:rsidR="00D71331">
              <w:rPr>
                <w:sz w:val="20"/>
              </w:rPr>
              <w:t>1</w:t>
            </w:r>
            <w:r>
              <w:rPr>
                <w:sz w:val="20"/>
              </w:rPr>
              <w:t xml:space="preserve">) </w:t>
            </w:r>
            <w:r w:rsidRPr="0019206B">
              <w:rPr>
                <w:sz w:val="20"/>
              </w:rPr>
              <w:t>In Section 5.1(a) change “three (3) Business Days” to “five (5) Business Days”.</w:t>
            </w:r>
          </w:p>
          <w:p w14:paraId="4C271231" w14:textId="77777777" w:rsidR="00EB715B" w:rsidRDefault="00EB715B" w:rsidP="00A76AC5">
            <w:pPr>
              <w:ind w:left="612" w:right="331"/>
              <w:jc w:val="both"/>
              <w:rPr>
                <w:sz w:val="20"/>
                <w:szCs w:val="20"/>
              </w:rPr>
            </w:pPr>
            <w:r>
              <w:rPr>
                <w:sz w:val="20"/>
                <w:szCs w:val="20"/>
              </w:rPr>
              <w:t xml:space="preserve"> </w:t>
            </w:r>
          </w:p>
          <w:p w14:paraId="5829C67C" w14:textId="500562A5" w:rsidR="00B97CCB" w:rsidRDefault="00CA662C" w:rsidP="00A76AC5">
            <w:pPr>
              <w:pStyle w:val="BodyText"/>
              <w:ind w:left="1080" w:hanging="360"/>
              <w:jc w:val="both"/>
              <w:rPr>
                <w:sz w:val="20"/>
              </w:rPr>
            </w:pPr>
            <w:r>
              <w:rPr>
                <w:sz w:val="20"/>
              </w:rPr>
              <w:t>(</w:t>
            </w:r>
            <w:r w:rsidR="00D71331">
              <w:rPr>
                <w:sz w:val="20"/>
              </w:rPr>
              <w:t>2</w:t>
            </w:r>
            <w:r>
              <w:rPr>
                <w:sz w:val="20"/>
              </w:rPr>
              <w:t xml:space="preserve">) </w:t>
            </w:r>
            <w:r w:rsidRPr="006F0781">
              <w:rPr>
                <w:sz w:val="20"/>
              </w:rPr>
              <w:t>Section 5.1(g) is amended by deleting the phrase “, or becoming capable at such time of being declared,” from the eighth and ninth lines, and deleting the phrase “or (ii) a default by such Party or any other party specified in the Cover Sheet for such Party in making on the due date therefor one or more payments, individually or collectively, in an aggregate amount of not less than the applicable Cross Default Amount (as specified in the Cover Sheet)”.</w:t>
            </w:r>
          </w:p>
          <w:p w14:paraId="79A631E6" w14:textId="77777777" w:rsidR="00B41DF1" w:rsidRPr="004C0BD0" w:rsidRDefault="00B41DF1" w:rsidP="00A76AC5">
            <w:pPr>
              <w:pStyle w:val="BodyText"/>
              <w:ind w:left="1080" w:hanging="360"/>
              <w:jc w:val="both"/>
              <w:rPr>
                <w:sz w:val="20"/>
              </w:rPr>
            </w:pPr>
          </w:p>
          <w:p w14:paraId="7AD26616" w14:textId="4E5B5844" w:rsidR="00B41DF1" w:rsidRPr="00AC1C0F" w:rsidRDefault="00B41DF1" w:rsidP="00B41DF1">
            <w:pPr>
              <w:pStyle w:val="BodyText"/>
              <w:ind w:left="1080" w:hanging="360"/>
              <w:jc w:val="both"/>
              <w:rPr>
                <w:b/>
                <w:sz w:val="20"/>
              </w:rPr>
            </w:pPr>
            <w:r>
              <w:rPr>
                <w:sz w:val="20"/>
              </w:rPr>
              <w:t>(3) Section 5.2 is</w:t>
            </w:r>
            <w:r w:rsidR="00C46427" w:rsidRPr="003E2DA5">
              <w:rPr>
                <w:sz w:val="20"/>
              </w:rPr>
              <w:t xml:space="preserve"> hereby deleted in its entirety and replaced with the following:</w:t>
            </w:r>
          </w:p>
          <w:p w14:paraId="2A2A93FF" w14:textId="2321EA89" w:rsidR="00DC2B85" w:rsidRDefault="003113CA" w:rsidP="00A76AC5">
            <w:pPr>
              <w:autoSpaceDE w:val="0"/>
              <w:autoSpaceDN w:val="0"/>
              <w:adjustRightInd w:val="0"/>
              <w:spacing w:line="240" w:lineRule="atLeast"/>
              <w:ind w:left="1440" w:right="331"/>
              <w:jc w:val="both"/>
              <w:rPr>
                <w:sz w:val="20"/>
              </w:rPr>
            </w:pPr>
            <w:r w:rsidRPr="00DB5C40">
              <w:rPr>
                <w:sz w:val="20"/>
                <w:u w:val="single"/>
              </w:rPr>
              <w:t>“</w:t>
            </w:r>
            <w:r w:rsidR="005C60A8">
              <w:rPr>
                <w:sz w:val="20"/>
                <w:u w:val="single"/>
              </w:rPr>
              <w:t xml:space="preserve">5.2   </w:t>
            </w:r>
            <w:r w:rsidRPr="00DB5C40">
              <w:rPr>
                <w:sz w:val="20"/>
                <w:u w:val="single"/>
              </w:rPr>
              <w:t>Declaration of an Early Termination Date and Calculation of Settlement Amounts.</w:t>
            </w:r>
            <w:r w:rsidRPr="00DB5C40">
              <w:rPr>
                <w:sz w:val="20"/>
              </w:rPr>
              <w:t xml:space="preserve">  </w:t>
            </w:r>
            <w:r w:rsidR="00AF355C" w:rsidRPr="00AF355C">
              <w:rPr>
                <w:sz w:val="20"/>
              </w:rPr>
              <w:t>If an Event of Default with respect to a Defaulting Party shall have occurred and be continuing, the other Party (“Non-Defaulting Party”) shall have the right (</w:t>
            </w:r>
            <w:proofErr w:type="spellStart"/>
            <w:r w:rsidR="00AF355C" w:rsidRPr="00AF355C">
              <w:rPr>
                <w:sz w:val="20"/>
              </w:rPr>
              <w:t>i</w:t>
            </w:r>
            <w:proofErr w:type="spellEnd"/>
            <w:r w:rsidR="00AF355C" w:rsidRPr="00AF355C">
              <w:rPr>
                <w:sz w:val="20"/>
              </w:rPr>
              <w:t>) to designate a day</w:t>
            </w:r>
            <w:r w:rsidR="005662B5">
              <w:rPr>
                <w:sz w:val="20"/>
              </w:rPr>
              <w:t xml:space="preserve"> and time of </w:t>
            </w:r>
            <w:r w:rsidR="003A167B">
              <w:rPr>
                <w:sz w:val="20"/>
              </w:rPr>
              <w:t xml:space="preserve">such </w:t>
            </w:r>
            <w:r w:rsidR="005662B5">
              <w:rPr>
                <w:sz w:val="20"/>
              </w:rPr>
              <w:t>day</w:t>
            </w:r>
            <w:r w:rsidR="00AF355C" w:rsidRPr="00AF355C">
              <w:rPr>
                <w:sz w:val="20"/>
              </w:rPr>
              <w:t>, no earlier than the day such notice is effective and no later than</w:t>
            </w:r>
            <w:r w:rsidR="00C46F39">
              <w:rPr>
                <w:sz w:val="20"/>
              </w:rPr>
              <w:t xml:space="preserve"> twenty</w:t>
            </w:r>
            <w:r w:rsidR="00AF355C" w:rsidRPr="00AF355C">
              <w:rPr>
                <w:sz w:val="20"/>
              </w:rPr>
              <w:t xml:space="preserve"> 20 days after such notice is effective, as an early termination date (“Early Termination Date”)</w:t>
            </w:r>
            <w:r w:rsidR="00A25615">
              <w:rPr>
                <w:sz w:val="20"/>
              </w:rPr>
              <w:t>,</w:t>
            </w:r>
            <w:r w:rsidR="00AF355C" w:rsidRPr="00AF355C">
              <w:rPr>
                <w:sz w:val="20"/>
              </w:rPr>
              <w:t xml:space="preserve"> to accelerate all amounts owing between the Parties and to liquidate and terminate </w:t>
            </w:r>
            <w:r w:rsidR="001324CE">
              <w:rPr>
                <w:sz w:val="20"/>
              </w:rPr>
              <w:t>only those</w:t>
            </w:r>
            <w:r w:rsidR="003B338F">
              <w:rPr>
                <w:sz w:val="20"/>
              </w:rPr>
              <w:t xml:space="preserve"> </w:t>
            </w:r>
            <w:r w:rsidR="00AF355C" w:rsidRPr="00AF355C">
              <w:rPr>
                <w:sz w:val="20"/>
              </w:rPr>
              <w:t xml:space="preserve">Transactions </w:t>
            </w:r>
            <w:r w:rsidR="00B2195A" w:rsidRPr="00AF355C">
              <w:rPr>
                <w:sz w:val="20"/>
              </w:rPr>
              <w:t>between the Parties</w:t>
            </w:r>
            <w:r w:rsidR="00B2195A">
              <w:rPr>
                <w:sz w:val="20"/>
              </w:rPr>
              <w:t xml:space="preserve"> </w:t>
            </w:r>
            <w:r w:rsidR="00260F76">
              <w:rPr>
                <w:sz w:val="20"/>
              </w:rPr>
              <w:t>for which the</w:t>
            </w:r>
            <w:r w:rsidR="001324CE">
              <w:rPr>
                <w:sz w:val="20"/>
              </w:rPr>
              <w:t xml:space="preserve"> </w:t>
            </w:r>
            <w:r w:rsidR="00536A1D">
              <w:rPr>
                <w:sz w:val="20"/>
              </w:rPr>
              <w:t>Defaulting</w:t>
            </w:r>
            <w:r w:rsidR="001324CE">
              <w:rPr>
                <w:sz w:val="20"/>
              </w:rPr>
              <w:t xml:space="preserve"> Party’s </w:t>
            </w:r>
            <w:r w:rsidR="00B513D0">
              <w:rPr>
                <w:sz w:val="20"/>
              </w:rPr>
              <w:t xml:space="preserve">performance </w:t>
            </w:r>
            <w:r w:rsidR="00B532BF">
              <w:rPr>
                <w:sz w:val="20"/>
              </w:rPr>
              <w:t xml:space="preserve">or failure to perform </w:t>
            </w:r>
            <w:r w:rsidR="00B513D0">
              <w:rPr>
                <w:sz w:val="20"/>
              </w:rPr>
              <w:t xml:space="preserve">constitutes an Event of Default pursuant to Section 5.1 of </w:t>
            </w:r>
            <w:r w:rsidR="00B513D0">
              <w:rPr>
                <w:sz w:val="20"/>
              </w:rPr>
              <w:lastRenderedPageBreak/>
              <w:t>th</w:t>
            </w:r>
            <w:r w:rsidR="00B532BF">
              <w:rPr>
                <w:sz w:val="20"/>
              </w:rPr>
              <w:t>e</w:t>
            </w:r>
            <w:r w:rsidR="00B513D0">
              <w:rPr>
                <w:sz w:val="20"/>
              </w:rPr>
              <w:t xml:space="preserve"> </w:t>
            </w:r>
            <w:r w:rsidR="001034AC">
              <w:rPr>
                <w:sz w:val="20"/>
              </w:rPr>
              <w:t xml:space="preserve">Master </w:t>
            </w:r>
            <w:r w:rsidR="00536A1D">
              <w:rPr>
                <w:sz w:val="20"/>
              </w:rPr>
              <w:t xml:space="preserve">Agreement </w:t>
            </w:r>
            <w:r w:rsidR="004A20AE" w:rsidRPr="00AF355C">
              <w:rPr>
                <w:sz w:val="20"/>
              </w:rPr>
              <w:t>(each referred to as a “Terminated Transaction”)</w:t>
            </w:r>
            <w:r w:rsidR="00AF355C" w:rsidRPr="00AF355C">
              <w:rPr>
                <w:sz w:val="20"/>
              </w:rPr>
              <w:t>, (ii) withhold any payments due to the Defaulting Party under this Agreement and (iii) suspend performance.  The Non-Defaulting Party shall calculate, in a commercially reasonable manner, a Settlement Amount for each such Terminated Transaction as of the Early Termination Date (or, to the extent that in the reasonable opinion of the Non-Defaulting Party certain of such Terminated Transactions are commercially impracticable to liquidate and terminate or may not be liquidated and terminated under applicable law on the Early Termination Date, as soon thereafter as is reasonably practicable).</w:t>
            </w:r>
            <w:r w:rsidR="00847B2C">
              <w:rPr>
                <w:b/>
                <w:bCs/>
                <w:sz w:val="20"/>
              </w:rPr>
              <w:t xml:space="preserve">  </w:t>
            </w:r>
            <w:r w:rsidR="00DC2B85">
              <w:rPr>
                <w:sz w:val="20"/>
              </w:rPr>
              <w:t xml:space="preserve">The Non-Defaulting Party shall determine its Gains and Losses by determining the Market Quotation Average Price for each Terminated Transaction.  In the event the Non-Defaulting Party is not able, after commercially reasonable efforts, to obtain the Market Quotation Average Price with respect to any Terminated Transaction, then the Non-Defaulting Party shall calculate its Gains and Losses for such Terminated Transaction in a commercially reasonable manner by calculating the arithmetic mean of at least three (3) Broker or Index Quotes for transactions substantially </w:t>
            </w:r>
            <w:proofErr w:type="gramStart"/>
            <w:r w:rsidR="00DC2B85">
              <w:rPr>
                <w:sz w:val="20"/>
              </w:rPr>
              <w:t>similar to</w:t>
            </w:r>
            <w:proofErr w:type="gramEnd"/>
            <w:r w:rsidR="00DC2B85">
              <w:rPr>
                <w:sz w:val="20"/>
              </w:rPr>
              <w:t xml:space="preserve"> each Terminated Transaction.  </w:t>
            </w:r>
            <w:r w:rsidR="00DC2B85" w:rsidRPr="00AE52BB">
              <w:rPr>
                <w:sz w:val="20"/>
              </w:rPr>
              <w:t xml:space="preserve">Such Broker or Index Quotes must be obtained assuming that the Party obtaining the quote </w:t>
            </w:r>
            <w:r w:rsidR="00DC2B85">
              <w:rPr>
                <w:sz w:val="20"/>
              </w:rPr>
              <w:t>will provide</w:t>
            </w:r>
            <w:r w:rsidR="00DC2B85" w:rsidRPr="00AE52BB">
              <w:rPr>
                <w:sz w:val="20"/>
              </w:rPr>
              <w:t xml:space="preserve"> sufficient credit support for the proposed transaction.  I</w:t>
            </w:r>
            <w:r w:rsidR="00DC2B85">
              <w:rPr>
                <w:sz w:val="20"/>
              </w:rPr>
              <w:t xml:space="preserve">n the event the Non-Defaulting Party is not able, after commercially reasonable efforts to obtain at least three (3) Broker or Index Quotes with respect to any Terminated Transaction, then the Non-Defaulting Party shall calculate its Gains and Losses for such Terminated Transaction in a commercially reasonable manner by reference to information supplied to it by one or more third parties including, without limitation, quotations (either firm or indicative) of relevant rates, prices, yields, yield curves, volatilities, spreads or other relevant market data in the relevant markets.  Third parties supplying such information may include, without limitation, dealers in the relevant markets, end-users of the relevant product, information vendors and other sources of market information; provided, however, that such third parties shall not be Affiliates of either Party.  Only in the event the Non-Defaulting Party is not able, after using commercially reasonable efforts, to obtain such </w:t>
            </w:r>
            <w:proofErr w:type="gramStart"/>
            <w:r w:rsidR="00DC2B85">
              <w:rPr>
                <w:sz w:val="20"/>
              </w:rPr>
              <w:t>third party</w:t>
            </w:r>
            <w:proofErr w:type="gramEnd"/>
            <w:r w:rsidR="00DC2B85">
              <w:rPr>
                <w:sz w:val="20"/>
              </w:rPr>
              <w:t xml:space="preserve"> information, then the Non-Defaulting Party shall calculate its Gains and Losses for such Terminated Transaction in a commercially reasonable manner using relevant market data it has available to it internally.” </w:t>
            </w:r>
          </w:p>
          <w:p w14:paraId="22805018" w14:textId="77777777" w:rsidR="00CA662C" w:rsidRDefault="00CA662C" w:rsidP="00A76AC5">
            <w:pPr>
              <w:autoSpaceDE w:val="0"/>
              <w:autoSpaceDN w:val="0"/>
              <w:adjustRightInd w:val="0"/>
              <w:spacing w:line="240" w:lineRule="atLeast"/>
              <w:ind w:left="612" w:right="331"/>
              <w:jc w:val="both"/>
              <w:rPr>
                <w:sz w:val="20"/>
              </w:rPr>
            </w:pPr>
          </w:p>
          <w:p w14:paraId="3E7C59F4" w14:textId="1394BD98" w:rsidR="00DC2B85" w:rsidRDefault="00CA662C" w:rsidP="00A76AC5">
            <w:pPr>
              <w:pStyle w:val="BodyText"/>
              <w:ind w:left="1080" w:hanging="360"/>
              <w:jc w:val="both"/>
              <w:rPr>
                <w:sz w:val="20"/>
              </w:rPr>
            </w:pPr>
            <w:r>
              <w:rPr>
                <w:sz w:val="20"/>
              </w:rPr>
              <w:t>(</w:t>
            </w:r>
            <w:r w:rsidR="00D71331">
              <w:rPr>
                <w:sz w:val="20"/>
              </w:rPr>
              <w:t>4</w:t>
            </w:r>
            <w:r w:rsidR="00DC2B85">
              <w:rPr>
                <w:sz w:val="20"/>
              </w:rPr>
              <w:t xml:space="preserve">) Section 5.3 is amended by inserting “plus, at the option of the Non-Defaulting Party, any cash or other form of security then available to the Defaulting Party Pursuant to Article Eight,” between the words “that are due to the Non-Defaulting Party,” and “plus any and all other amounts” in the sixth line.  </w:t>
            </w:r>
          </w:p>
          <w:p w14:paraId="4393C7F2" w14:textId="77777777" w:rsidR="00DC2B85" w:rsidRDefault="00DC2B85" w:rsidP="00A76AC5">
            <w:pPr>
              <w:autoSpaceDE w:val="0"/>
              <w:autoSpaceDN w:val="0"/>
              <w:adjustRightInd w:val="0"/>
              <w:spacing w:line="240" w:lineRule="atLeast"/>
              <w:ind w:left="2592" w:right="331"/>
              <w:jc w:val="both"/>
              <w:rPr>
                <w:sz w:val="20"/>
              </w:rPr>
            </w:pPr>
          </w:p>
          <w:p w14:paraId="176A74BF" w14:textId="1A86E8FA" w:rsidR="00DC2B85" w:rsidRDefault="00CA662C" w:rsidP="00A76AC5">
            <w:pPr>
              <w:pStyle w:val="BodyText"/>
              <w:ind w:left="1080" w:hanging="360"/>
              <w:jc w:val="both"/>
              <w:rPr>
                <w:sz w:val="20"/>
              </w:rPr>
            </w:pPr>
            <w:r>
              <w:rPr>
                <w:sz w:val="20"/>
              </w:rPr>
              <w:t>(</w:t>
            </w:r>
            <w:r w:rsidR="00D71331">
              <w:rPr>
                <w:sz w:val="20"/>
              </w:rPr>
              <w:t>5</w:t>
            </w:r>
            <w:r w:rsidR="00DC2B85">
              <w:rPr>
                <w:sz w:val="20"/>
              </w:rPr>
              <w:t xml:space="preserve">) The following is added to the end of Section 5.4: “Notwithstanding any provision to the contrary contained in this Agreement, the Non-Defaulting Party shall not be required to pay to the Defaulting Party any amount under Article 5 until the Non-Defaulting Party receives confirmation satisfactory to it in its reasonable discretion (which may include an opinion of its </w:t>
            </w:r>
            <w:r w:rsidR="00DC2B85">
              <w:rPr>
                <w:sz w:val="20"/>
              </w:rPr>
              <w:lastRenderedPageBreak/>
              <w:t>counsel) that all other obligations of any kind whatsoever of the Defaulting Party to make any payments to the Non-Defaulting Party or any of its Affiliates under this Agreement or otherwise which are due and payable as of the Early Termination Date have been fully and finally performed.</w:t>
            </w:r>
            <w:r w:rsidR="006238F7">
              <w:rPr>
                <w:sz w:val="20"/>
              </w:rPr>
              <w:t>”</w:t>
            </w:r>
          </w:p>
          <w:p w14:paraId="6A0D7117" w14:textId="77777777" w:rsidR="00DC2B85" w:rsidRDefault="00DC2B85" w:rsidP="00A76AC5">
            <w:pPr>
              <w:autoSpaceDE w:val="0"/>
              <w:autoSpaceDN w:val="0"/>
              <w:adjustRightInd w:val="0"/>
              <w:spacing w:line="240" w:lineRule="atLeast"/>
              <w:ind w:left="612" w:right="331"/>
              <w:jc w:val="both"/>
              <w:rPr>
                <w:sz w:val="20"/>
              </w:rPr>
            </w:pPr>
            <w:r>
              <w:rPr>
                <w:sz w:val="20"/>
              </w:rPr>
              <w:t xml:space="preserve"> </w:t>
            </w:r>
          </w:p>
          <w:p w14:paraId="4380164E" w14:textId="0A517A6E" w:rsidR="00DC2B85" w:rsidRDefault="00DC2B85" w:rsidP="00A76AC5">
            <w:pPr>
              <w:pStyle w:val="PlainText"/>
              <w:tabs>
                <w:tab w:val="left" w:pos="432"/>
              </w:tabs>
              <w:ind w:left="360"/>
              <w:jc w:val="both"/>
              <w:rPr>
                <w:szCs w:val="24"/>
              </w:rPr>
            </w:pPr>
          </w:p>
          <w:p w14:paraId="0F912BCF" w14:textId="72D2961D" w:rsidR="00DC2B85" w:rsidRDefault="00DC2B85" w:rsidP="007B6E92">
            <w:pPr>
              <w:pStyle w:val="PlainText"/>
              <w:tabs>
                <w:tab w:val="left" w:pos="432"/>
              </w:tabs>
              <w:jc w:val="both"/>
            </w:pPr>
            <w:r>
              <w:rPr>
                <w:szCs w:val="24"/>
              </w:rPr>
              <w:t>(</w:t>
            </w:r>
            <w:r w:rsidR="000C3152">
              <w:rPr>
                <w:szCs w:val="24"/>
              </w:rPr>
              <w:t>F</w:t>
            </w:r>
            <w:r>
              <w:rPr>
                <w:szCs w:val="24"/>
              </w:rPr>
              <w:t xml:space="preserve">) </w:t>
            </w:r>
            <w:r w:rsidRPr="00AC1C0F">
              <w:t>Article Ten: Miscellaneous.</w:t>
            </w:r>
            <w:r>
              <w:rPr>
                <w:szCs w:val="24"/>
              </w:rPr>
              <w:t xml:space="preserve">  Amend Article Ten as follows: </w:t>
            </w:r>
          </w:p>
          <w:p w14:paraId="74ABD379" w14:textId="77777777" w:rsidR="007B6E92" w:rsidRDefault="007B6E92" w:rsidP="00A76AC5">
            <w:pPr>
              <w:pStyle w:val="PlainText"/>
              <w:tabs>
                <w:tab w:val="left" w:pos="432"/>
              </w:tabs>
              <w:jc w:val="both"/>
            </w:pPr>
          </w:p>
          <w:p w14:paraId="4F4A67EF" w14:textId="77777777" w:rsidR="00DC2B85" w:rsidRDefault="00DC2B85" w:rsidP="00A76AC5">
            <w:pPr>
              <w:pStyle w:val="BodyText"/>
              <w:ind w:left="645" w:hanging="285"/>
              <w:jc w:val="both"/>
              <w:rPr>
                <w:sz w:val="20"/>
              </w:rPr>
            </w:pPr>
            <w:r>
              <w:rPr>
                <w:sz w:val="20"/>
              </w:rPr>
              <w:t>(1) Section 10.2(</w:t>
            </w:r>
            <w:proofErr w:type="spellStart"/>
            <w:r>
              <w:rPr>
                <w:sz w:val="20"/>
              </w:rPr>
              <w:t>i</w:t>
            </w:r>
            <w:proofErr w:type="spellEnd"/>
            <w:r>
              <w:rPr>
                <w:sz w:val="20"/>
              </w:rPr>
              <w:t xml:space="preserve">) is amended as follows: the phrase “… and is qualified to conduct its business in each jurisdiction in which it will perform a Transaction.” is added to the end of </w:t>
            </w:r>
            <w:proofErr w:type="gramStart"/>
            <w:r>
              <w:rPr>
                <w:sz w:val="20"/>
              </w:rPr>
              <w:t>10.2(</w:t>
            </w:r>
            <w:proofErr w:type="spellStart"/>
            <w:r>
              <w:rPr>
                <w:sz w:val="20"/>
              </w:rPr>
              <w:t>i</w:t>
            </w:r>
            <w:proofErr w:type="spellEnd"/>
            <w:r>
              <w:rPr>
                <w:sz w:val="20"/>
              </w:rPr>
              <w:t>);</w:t>
            </w:r>
            <w:proofErr w:type="gramEnd"/>
            <w:r>
              <w:rPr>
                <w:sz w:val="20"/>
              </w:rPr>
              <w:t xml:space="preserve"> </w:t>
            </w:r>
          </w:p>
          <w:p w14:paraId="74821D74" w14:textId="6F8D398A" w:rsidR="00DC2B85" w:rsidRDefault="009B07AC" w:rsidP="00D71331">
            <w:pPr>
              <w:pStyle w:val="BodyText"/>
              <w:ind w:left="645" w:hanging="285"/>
              <w:jc w:val="both"/>
              <w:rPr>
                <w:sz w:val="20"/>
              </w:rPr>
            </w:pPr>
            <w:r>
              <w:rPr>
                <w:sz w:val="20"/>
              </w:rPr>
              <w:t xml:space="preserve">(2) </w:t>
            </w:r>
            <w:r w:rsidRPr="0092308A">
              <w:rPr>
                <w:bCs/>
                <w:sz w:val="20"/>
              </w:rPr>
              <w:t>Section 10.2(</w:t>
            </w:r>
            <w:r w:rsidR="00DC2B85" w:rsidRPr="0092308A">
              <w:rPr>
                <w:bCs/>
                <w:sz w:val="20"/>
              </w:rPr>
              <w:t xml:space="preserve">vi) is amended </w:t>
            </w:r>
            <w:r w:rsidR="00DC2B85">
              <w:rPr>
                <w:sz w:val="20"/>
              </w:rPr>
              <w:t>by deleting</w:t>
            </w:r>
            <w:r w:rsidR="00DC2B85" w:rsidRPr="0092308A">
              <w:rPr>
                <w:bCs/>
                <w:sz w:val="20"/>
              </w:rPr>
              <w:t xml:space="preserve"> the phrase </w:t>
            </w:r>
            <w:r w:rsidR="00DC2B85">
              <w:rPr>
                <w:sz w:val="20"/>
              </w:rPr>
              <w:t xml:space="preserve">“or any of its </w:t>
            </w:r>
            <w:r w:rsidR="00DC2B85" w:rsidRPr="0092308A">
              <w:rPr>
                <w:bCs/>
                <w:sz w:val="20"/>
              </w:rPr>
              <w:t>Affiliates</w:t>
            </w:r>
            <w:r w:rsidR="00D71331">
              <w:rPr>
                <w:sz w:val="20"/>
              </w:rPr>
              <w:t>”</w:t>
            </w:r>
            <w:r w:rsidR="00D73DF4">
              <w:rPr>
                <w:sz w:val="20"/>
              </w:rPr>
              <w:t>.</w:t>
            </w:r>
            <w:r w:rsidR="00DC2B85">
              <w:rPr>
                <w:sz w:val="20"/>
              </w:rPr>
              <w:t xml:space="preserve"> </w:t>
            </w:r>
          </w:p>
          <w:p w14:paraId="3EB0DEFB" w14:textId="17E55FE4" w:rsidR="00DC2B85" w:rsidRDefault="00DC2B85" w:rsidP="00A76AC5">
            <w:pPr>
              <w:pStyle w:val="BodyText"/>
              <w:ind w:left="645" w:hanging="285"/>
              <w:jc w:val="both"/>
              <w:rPr>
                <w:sz w:val="20"/>
              </w:rPr>
            </w:pPr>
            <w:r>
              <w:rPr>
                <w:sz w:val="20"/>
              </w:rPr>
              <w:t>(</w:t>
            </w:r>
            <w:r w:rsidR="00D71331">
              <w:rPr>
                <w:sz w:val="20"/>
              </w:rPr>
              <w:t>3</w:t>
            </w:r>
            <w:r>
              <w:rPr>
                <w:sz w:val="20"/>
              </w:rPr>
              <w:t>) Section 10.2(ix) is amended by adding the phrase “it is an ‘eligible contract participant’ as defined in Section 1(a)(1</w:t>
            </w:r>
            <w:r w:rsidR="005165A2">
              <w:rPr>
                <w:sz w:val="20"/>
              </w:rPr>
              <w:t>8</w:t>
            </w:r>
            <w:r>
              <w:rPr>
                <w:sz w:val="20"/>
              </w:rPr>
              <w:t xml:space="preserve">) of the Commodity Exchange Act, </w:t>
            </w:r>
            <w:proofErr w:type="gramStart"/>
            <w:r>
              <w:rPr>
                <w:sz w:val="20"/>
              </w:rPr>
              <w:t>as  amended</w:t>
            </w:r>
            <w:proofErr w:type="gramEnd"/>
            <w:r>
              <w:rPr>
                <w:sz w:val="20"/>
              </w:rPr>
              <w:t>, and it is an ‘eligible commercial entity’ as defined in Section 1(a)(1</w:t>
            </w:r>
            <w:r w:rsidR="005165A2">
              <w:rPr>
                <w:sz w:val="20"/>
              </w:rPr>
              <w:t>7</w:t>
            </w:r>
            <w:r>
              <w:rPr>
                <w:sz w:val="20"/>
              </w:rPr>
              <w:t>) of the Commodity Exchange Act, as amended”.</w:t>
            </w:r>
          </w:p>
          <w:p w14:paraId="22671622" w14:textId="65B79F36" w:rsidR="00DC2B85" w:rsidRPr="00AC1C0F" w:rsidRDefault="00DC2B85" w:rsidP="00A76AC5">
            <w:pPr>
              <w:pStyle w:val="BodyText"/>
              <w:ind w:left="645" w:hanging="285"/>
              <w:jc w:val="both"/>
              <w:rPr>
                <w:sz w:val="20"/>
              </w:rPr>
            </w:pPr>
            <w:r>
              <w:rPr>
                <w:sz w:val="20"/>
              </w:rPr>
              <w:t>(</w:t>
            </w:r>
            <w:r w:rsidR="00D71331">
              <w:rPr>
                <w:sz w:val="20"/>
              </w:rPr>
              <w:t>4</w:t>
            </w:r>
            <w:r>
              <w:rPr>
                <w:sz w:val="20"/>
              </w:rPr>
              <w:t>) Section 10.2(x) is amended by replacing “and”  in the third line with a comma and adding the following at the end of the section: “and it intends to physically settle each Transaction such that if the ‘commodity option’ (as defined in the Commodity Exchange Act, as amended) associated with a Transaction is exercised, the option would result in the sale of an ‘exempt commodity’ (as defined in Section 1(a)(20) of the Commodity Exchange Act, as amended) for immediate or deferred delivery.</w:t>
            </w:r>
            <w:r w:rsidR="004F1F04">
              <w:rPr>
                <w:sz w:val="20"/>
              </w:rPr>
              <w:t>”</w:t>
            </w:r>
          </w:p>
          <w:p w14:paraId="1562AA11" w14:textId="20C2B5B4" w:rsidR="00DC2B85" w:rsidRDefault="00DC2B85" w:rsidP="00A76AC5">
            <w:pPr>
              <w:pStyle w:val="BodyText"/>
              <w:ind w:left="645" w:hanging="285"/>
              <w:jc w:val="both"/>
              <w:rPr>
                <w:sz w:val="20"/>
              </w:rPr>
            </w:pPr>
            <w:r>
              <w:rPr>
                <w:sz w:val="20"/>
              </w:rPr>
              <w:t>(</w:t>
            </w:r>
            <w:r w:rsidR="00D71331">
              <w:rPr>
                <w:sz w:val="20"/>
              </w:rPr>
              <w:t>5</w:t>
            </w:r>
            <w:r>
              <w:rPr>
                <w:sz w:val="20"/>
              </w:rPr>
              <w:t>) Section 10.5 is amended as follows</w:t>
            </w:r>
            <w:proofErr w:type="gramStart"/>
            <w:r>
              <w:rPr>
                <w:sz w:val="20"/>
              </w:rPr>
              <w:t>:  (</w:t>
            </w:r>
            <w:proofErr w:type="gramEnd"/>
            <w:r>
              <w:rPr>
                <w:sz w:val="20"/>
              </w:rPr>
              <w:t>a) the phrase “may be withheld in the exercise of its sole discretion” is deleted and replaced with “which consent may not be unreasonably withheld”; and (b) replace the word “affiliate” with the defined term “Affiliate.”</w:t>
            </w:r>
          </w:p>
          <w:p w14:paraId="68C17595" w14:textId="5E7E5417" w:rsidR="00787DF6" w:rsidRDefault="00BE057F" w:rsidP="003B25EF">
            <w:pPr>
              <w:pStyle w:val="BodyText"/>
              <w:ind w:left="645" w:hanging="285"/>
              <w:jc w:val="both"/>
              <w:rPr>
                <w:sz w:val="20"/>
              </w:rPr>
            </w:pPr>
            <w:r>
              <w:rPr>
                <w:sz w:val="20"/>
              </w:rPr>
              <w:t>(6)</w:t>
            </w:r>
            <w:r w:rsidR="003B25EF">
              <w:t xml:space="preserve"> </w:t>
            </w:r>
            <w:r w:rsidR="003B25EF" w:rsidRPr="003B25EF">
              <w:rPr>
                <w:sz w:val="20"/>
              </w:rPr>
              <w:t>Section 10.6 is amended by changing “NEW YORK” to “CALIFORNIA” in</w:t>
            </w:r>
            <w:r w:rsidR="003B25EF">
              <w:rPr>
                <w:sz w:val="20"/>
              </w:rPr>
              <w:t xml:space="preserve"> </w:t>
            </w:r>
            <w:r w:rsidR="003B25EF" w:rsidRPr="003B25EF">
              <w:rPr>
                <w:sz w:val="20"/>
              </w:rPr>
              <w:t>the first sentence</w:t>
            </w:r>
            <w:r w:rsidR="00D01467">
              <w:rPr>
                <w:sz w:val="20"/>
              </w:rPr>
              <w:t>.</w:t>
            </w:r>
          </w:p>
          <w:p w14:paraId="5FD53F4F" w14:textId="13D5D3AB" w:rsidR="00DC2B85" w:rsidRDefault="004F1F04" w:rsidP="00A76AC5">
            <w:pPr>
              <w:pStyle w:val="BodyText"/>
              <w:ind w:left="645" w:hanging="285"/>
              <w:jc w:val="both"/>
              <w:rPr>
                <w:sz w:val="20"/>
              </w:rPr>
            </w:pPr>
            <w:r>
              <w:rPr>
                <w:sz w:val="20"/>
              </w:rPr>
              <w:t>(</w:t>
            </w:r>
            <w:r w:rsidR="00CA4223">
              <w:rPr>
                <w:sz w:val="20"/>
              </w:rPr>
              <w:t>7</w:t>
            </w:r>
            <w:r>
              <w:rPr>
                <w:sz w:val="20"/>
              </w:rPr>
              <w:t>) Section 10.10 is deleted in its entirety.</w:t>
            </w:r>
          </w:p>
          <w:p w14:paraId="052304A7" w14:textId="0D2607CA" w:rsidR="00DC2B85" w:rsidRDefault="00DC2B85" w:rsidP="00A76AC5">
            <w:pPr>
              <w:pStyle w:val="BodyText"/>
              <w:ind w:left="645" w:hanging="285"/>
              <w:jc w:val="both"/>
              <w:rPr>
                <w:sz w:val="20"/>
              </w:rPr>
            </w:pPr>
            <w:r>
              <w:rPr>
                <w:sz w:val="20"/>
              </w:rPr>
              <w:t>(</w:t>
            </w:r>
            <w:r w:rsidR="00CA4223">
              <w:rPr>
                <w:sz w:val="20"/>
              </w:rPr>
              <w:t>8</w:t>
            </w:r>
            <w:r>
              <w:rPr>
                <w:sz w:val="20"/>
              </w:rPr>
              <w:t>)  Section 10.11 is deleted in its entirety and replaced with the following:</w:t>
            </w:r>
          </w:p>
          <w:p w14:paraId="054B57AB" w14:textId="7304AE1E" w:rsidR="00BB253A" w:rsidRDefault="00DC2B85">
            <w:pPr>
              <w:spacing w:after="120"/>
              <w:ind w:left="720"/>
              <w:jc w:val="both"/>
              <w:rPr>
                <w:sz w:val="20"/>
              </w:rPr>
            </w:pPr>
            <w:r>
              <w:rPr>
                <w:sz w:val="20"/>
              </w:rPr>
              <w:t>“</w:t>
            </w:r>
            <w:r w:rsidR="00BB253A">
              <w:rPr>
                <w:sz w:val="20"/>
                <w:szCs w:val="20"/>
              </w:rPr>
              <w:t xml:space="preserve">10.11 Confidentiality.  If the Parties have elected on the Cover Sheet to make this Section 10.11 applicable to this Master Agreement, neither Party shall disclose the terms or conditions of this Agreement or any Transaction to a third party other </w:t>
            </w:r>
            <w:r w:rsidR="00BB253A" w:rsidRPr="00372DB4">
              <w:rPr>
                <w:sz w:val="20"/>
                <w:szCs w:val="20"/>
              </w:rPr>
              <w:t>than (</w:t>
            </w:r>
            <w:proofErr w:type="spellStart"/>
            <w:r w:rsidR="00BB253A" w:rsidRPr="00372DB4">
              <w:rPr>
                <w:sz w:val="20"/>
                <w:szCs w:val="20"/>
              </w:rPr>
              <w:t>i</w:t>
            </w:r>
            <w:proofErr w:type="spellEnd"/>
            <w:r w:rsidR="00BB253A" w:rsidRPr="00372DB4">
              <w:rPr>
                <w:sz w:val="20"/>
                <w:szCs w:val="20"/>
              </w:rPr>
              <w:t>) the Party’s or the Party’s Affiliates’ employees, lenders, counsel, accountants, advisors or ratings agencies who have a need to know such information and have agreed to keep such terms confidential (ii) in order to comply with any applicable law, regulation, or any exchange, control area or independent system operator rule or in connection with any court or regulatory proceeding or request applicable to such Party or any of its Affiliates, (iii) as Party B deems necessary in order to demonstrate the reasonableness of its actions to duly authorized governmental or regulatory agencies, including, without limitation, the California Public Utilities Commission (“CPUC”) or any division thereof or (iv) to any Governmental Entity, the CPUC, CAISO and the Procurement Review Group, if applicable; provided, however, each Party shall in the cases described in subsections (ii) through (iv), to the extent practicable, use reasonable efforts to prevent or limit the disclosure.</w:t>
            </w:r>
            <w:r w:rsidR="00BB253A">
              <w:rPr>
                <w:sz w:val="20"/>
                <w:szCs w:val="20"/>
              </w:rPr>
              <w:t xml:space="preserve">  The Parties shall be entitled to all remedies available at law or in equity to enforce, or seek relief in connection with, this confidentiality obligation.  The confidentiality obligation hereunder shall not apply to any information that was or hereafter becomes available to the public other than </w:t>
            </w:r>
            <w:proofErr w:type="gramStart"/>
            <w:r w:rsidR="00BB253A">
              <w:rPr>
                <w:sz w:val="20"/>
                <w:szCs w:val="20"/>
              </w:rPr>
              <w:t>as a result of</w:t>
            </w:r>
            <w:proofErr w:type="gramEnd"/>
            <w:r w:rsidR="00BB253A">
              <w:rPr>
                <w:sz w:val="20"/>
                <w:szCs w:val="20"/>
              </w:rPr>
              <w:t xml:space="preserve"> a disclosure in violation of this Section 10.11</w:t>
            </w:r>
            <w:r w:rsidR="00D71331">
              <w:rPr>
                <w:sz w:val="20"/>
                <w:szCs w:val="20"/>
              </w:rPr>
              <w:t>.</w:t>
            </w:r>
            <w:r w:rsidR="00BB253A" w:rsidRPr="007F0552" w:rsidDel="00857618">
              <w:rPr>
                <w:sz w:val="20"/>
              </w:rPr>
              <w:t xml:space="preserve"> </w:t>
            </w:r>
            <w:r w:rsidR="00BB253A" w:rsidRPr="00857618">
              <w:rPr>
                <w:sz w:val="20"/>
              </w:rPr>
              <w:t xml:space="preserve"> </w:t>
            </w:r>
          </w:p>
          <w:p w14:paraId="15989C4D" w14:textId="03C24069" w:rsidR="001158E5" w:rsidRDefault="002C0F2A" w:rsidP="007A21E7">
            <w:pPr>
              <w:spacing w:after="120"/>
              <w:ind w:left="720"/>
              <w:jc w:val="both"/>
              <w:rPr>
                <w:sz w:val="20"/>
              </w:rPr>
            </w:pPr>
            <w:r w:rsidRPr="002C0F2A">
              <w:rPr>
                <w:sz w:val="20"/>
              </w:rPr>
              <w:lastRenderedPageBreak/>
              <w:t>Party B acknowledges that Party A is a public entity subject to the requirements of the</w:t>
            </w:r>
            <w:r>
              <w:rPr>
                <w:sz w:val="20"/>
              </w:rPr>
              <w:t xml:space="preserve"> </w:t>
            </w:r>
            <w:r w:rsidRPr="002C0F2A">
              <w:rPr>
                <w:sz w:val="20"/>
              </w:rPr>
              <w:t>California Public Records Act (Cal. Gov. Code section 6250 et seq.). Party A acknowledges</w:t>
            </w:r>
            <w:r>
              <w:rPr>
                <w:sz w:val="20"/>
              </w:rPr>
              <w:t xml:space="preserve"> </w:t>
            </w:r>
            <w:r w:rsidRPr="002C0F2A">
              <w:rPr>
                <w:sz w:val="20"/>
              </w:rPr>
              <w:t>that Party B may submit information to Party A that Party B considers confidential, proprietary,</w:t>
            </w:r>
            <w:r>
              <w:rPr>
                <w:sz w:val="20"/>
              </w:rPr>
              <w:t xml:space="preserve"> </w:t>
            </w:r>
            <w:r w:rsidRPr="002C0F2A">
              <w:rPr>
                <w:sz w:val="20"/>
              </w:rPr>
              <w:t>or trade secret information pursuant the Uniform Trade Secrets Act (Cal. Civ. Code section 3426</w:t>
            </w:r>
            <w:r>
              <w:rPr>
                <w:sz w:val="20"/>
              </w:rPr>
              <w:t xml:space="preserve"> </w:t>
            </w:r>
            <w:r w:rsidRPr="002C0F2A">
              <w:rPr>
                <w:sz w:val="20"/>
              </w:rPr>
              <w:t>et seq.), or otherwise protected from disclosure pursuant to an exemption to the California</w:t>
            </w:r>
            <w:r>
              <w:rPr>
                <w:sz w:val="20"/>
              </w:rPr>
              <w:t xml:space="preserve"> </w:t>
            </w:r>
            <w:r w:rsidRPr="002C0F2A">
              <w:rPr>
                <w:sz w:val="20"/>
              </w:rPr>
              <w:t>Public Records Act (Government Code sections 6254 and 6255). Upon request or demand of</w:t>
            </w:r>
            <w:r>
              <w:rPr>
                <w:sz w:val="20"/>
              </w:rPr>
              <w:t xml:space="preserve"> </w:t>
            </w:r>
            <w:r w:rsidRPr="002C0F2A">
              <w:rPr>
                <w:sz w:val="20"/>
              </w:rPr>
              <w:t>any third person or entity not a party to this Agreement ("Requestor") to Party A pursuant to the</w:t>
            </w:r>
            <w:r>
              <w:rPr>
                <w:sz w:val="20"/>
              </w:rPr>
              <w:t xml:space="preserve"> </w:t>
            </w:r>
            <w:r w:rsidRPr="002C0F2A">
              <w:rPr>
                <w:sz w:val="20"/>
              </w:rPr>
              <w:t>California Public Records Act for production, inspection and/or copying of Confidential</w:t>
            </w:r>
            <w:r>
              <w:rPr>
                <w:sz w:val="20"/>
              </w:rPr>
              <w:t xml:space="preserve"> </w:t>
            </w:r>
            <w:r w:rsidRPr="002C0F2A">
              <w:rPr>
                <w:sz w:val="20"/>
              </w:rPr>
              <w:t>Information ("Requested Confidential Info</w:t>
            </w:r>
            <w:r w:rsidR="007A21E7">
              <w:rPr>
                <w:sz w:val="20"/>
              </w:rPr>
              <w:t>rm</w:t>
            </w:r>
            <w:r w:rsidRPr="002C0F2A">
              <w:rPr>
                <w:sz w:val="20"/>
              </w:rPr>
              <w:t>ation"), Party A as soon practical shall notify Party</w:t>
            </w:r>
            <w:r>
              <w:rPr>
                <w:sz w:val="20"/>
              </w:rPr>
              <w:t xml:space="preserve"> </w:t>
            </w:r>
            <w:r w:rsidRPr="002C0F2A">
              <w:rPr>
                <w:sz w:val="20"/>
              </w:rPr>
              <w:t>B in writing that such request has been made. Party B shall be solely responsible for taking</w:t>
            </w:r>
            <w:r>
              <w:rPr>
                <w:sz w:val="20"/>
              </w:rPr>
              <w:t xml:space="preserve"> </w:t>
            </w:r>
            <w:r w:rsidRPr="002C0F2A">
              <w:rPr>
                <w:sz w:val="20"/>
              </w:rPr>
              <w:t>whatever legal steps are necessary to prevent release of the Requested Confidential Information</w:t>
            </w:r>
            <w:r w:rsidR="007A21E7">
              <w:rPr>
                <w:sz w:val="20"/>
              </w:rPr>
              <w:t xml:space="preserve"> </w:t>
            </w:r>
            <w:r w:rsidRPr="002C0F2A">
              <w:rPr>
                <w:sz w:val="20"/>
              </w:rPr>
              <w:t>to the Requestor by Party A. If Party B takes no such action, after receiving the foregoing notice</w:t>
            </w:r>
            <w:r w:rsidR="007A21E7">
              <w:rPr>
                <w:sz w:val="20"/>
              </w:rPr>
              <w:t xml:space="preserve"> </w:t>
            </w:r>
            <w:r w:rsidRPr="002C0F2A">
              <w:rPr>
                <w:sz w:val="20"/>
              </w:rPr>
              <w:t>from Party A, Party A shall be permitted to comply with the Requestor's demand and is not</w:t>
            </w:r>
            <w:r w:rsidR="007A21E7">
              <w:rPr>
                <w:sz w:val="20"/>
              </w:rPr>
              <w:t xml:space="preserve"> </w:t>
            </w:r>
            <w:r w:rsidRPr="002C0F2A">
              <w:rPr>
                <w:sz w:val="20"/>
              </w:rPr>
              <w:t xml:space="preserve">required to defend against it. If Party B does take such action; Party A shall provide </w:t>
            </w:r>
            <w:r w:rsidR="007A21E7" w:rsidRPr="002C0F2A">
              <w:rPr>
                <w:sz w:val="20"/>
              </w:rPr>
              <w:t>ti</w:t>
            </w:r>
            <w:r w:rsidR="007A21E7">
              <w:rPr>
                <w:sz w:val="20"/>
              </w:rPr>
              <w:t>me</w:t>
            </w:r>
            <w:r w:rsidR="007A21E7" w:rsidRPr="002C0F2A">
              <w:rPr>
                <w:sz w:val="20"/>
              </w:rPr>
              <w:t>ly</w:t>
            </w:r>
            <w:r w:rsidRPr="002C0F2A">
              <w:rPr>
                <w:sz w:val="20"/>
              </w:rPr>
              <w:t xml:space="preserve"> and</w:t>
            </w:r>
            <w:r w:rsidR="007A21E7">
              <w:rPr>
                <w:sz w:val="20"/>
              </w:rPr>
              <w:t xml:space="preserve"> </w:t>
            </w:r>
            <w:r w:rsidR="007A21E7" w:rsidRPr="007A21E7">
              <w:rPr>
                <w:sz w:val="20"/>
              </w:rPr>
              <w:t>reasonable cooperation to Party B if requested by Party B, for which Party B will be responsible</w:t>
            </w:r>
            <w:r w:rsidR="007A21E7">
              <w:rPr>
                <w:sz w:val="20"/>
              </w:rPr>
              <w:t xml:space="preserve"> </w:t>
            </w:r>
            <w:r w:rsidR="007A21E7" w:rsidRPr="007A21E7">
              <w:rPr>
                <w:sz w:val="20"/>
              </w:rPr>
              <w:t>for any agreed reasonable expenses incurred by Party A in providing such cooperation.</w:t>
            </w:r>
          </w:p>
          <w:p w14:paraId="21147FCD" w14:textId="783910C2" w:rsidR="00DC2B85" w:rsidRPr="00795FA9" w:rsidRDefault="00BB253A" w:rsidP="00A76AC5">
            <w:pPr>
              <w:spacing w:after="120"/>
              <w:ind w:left="792"/>
              <w:jc w:val="both"/>
              <w:rPr>
                <w:sz w:val="20"/>
              </w:rPr>
            </w:pPr>
            <w:r w:rsidRPr="00795FA9">
              <w:rPr>
                <w:rFonts w:cs="Arial"/>
                <w:sz w:val="20"/>
                <w:szCs w:val="20"/>
              </w:rPr>
              <w:t xml:space="preserve">Regardless of any other provisions of this </w:t>
            </w:r>
            <w:r>
              <w:rPr>
                <w:rFonts w:cs="Arial"/>
                <w:sz w:val="20"/>
                <w:szCs w:val="20"/>
              </w:rPr>
              <w:t>A</w:t>
            </w:r>
            <w:r w:rsidRPr="00795FA9">
              <w:rPr>
                <w:rFonts w:cs="Arial"/>
                <w:sz w:val="20"/>
                <w:szCs w:val="20"/>
              </w:rPr>
              <w:t xml:space="preserve">greement, either </w:t>
            </w:r>
            <w:r>
              <w:rPr>
                <w:rFonts w:cs="Arial"/>
                <w:sz w:val="20"/>
                <w:szCs w:val="20"/>
              </w:rPr>
              <w:t>P</w:t>
            </w:r>
            <w:r w:rsidRPr="00795FA9">
              <w:rPr>
                <w:rFonts w:cs="Arial"/>
                <w:sz w:val="20"/>
                <w:szCs w:val="20"/>
              </w:rPr>
              <w:t xml:space="preserve">arty shall have the right to disclose the terms and conditions of a </w:t>
            </w:r>
            <w:r w:rsidR="007779FF">
              <w:rPr>
                <w:rFonts w:cs="Arial"/>
                <w:sz w:val="20"/>
                <w:szCs w:val="20"/>
              </w:rPr>
              <w:t>T</w:t>
            </w:r>
            <w:r w:rsidRPr="00795FA9">
              <w:rPr>
                <w:rFonts w:cs="Arial"/>
                <w:sz w:val="20"/>
                <w:szCs w:val="20"/>
              </w:rPr>
              <w:t xml:space="preserve">ransaction between the </w:t>
            </w:r>
            <w:r w:rsidR="00155E65">
              <w:rPr>
                <w:rFonts w:cs="Arial"/>
                <w:sz w:val="20"/>
                <w:szCs w:val="20"/>
              </w:rPr>
              <w:t>P</w:t>
            </w:r>
            <w:r w:rsidRPr="00795FA9">
              <w:rPr>
                <w:rFonts w:cs="Arial"/>
                <w:sz w:val="20"/>
                <w:szCs w:val="20"/>
              </w:rPr>
              <w:t xml:space="preserve">arties to index publishers that aggregate and report such data to the public in the form of indices. </w:t>
            </w:r>
          </w:p>
          <w:p w14:paraId="2A7794F2" w14:textId="4044CC47" w:rsidR="00DC2B85" w:rsidRDefault="00DC2B85" w:rsidP="00A76AC5">
            <w:pPr>
              <w:pStyle w:val="BodyText"/>
              <w:ind w:left="645" w:hanging="285"/>
              <w:jc w:val="both"/>
              <w:rPr>
                <w:sz w:val="20"/>
              </w:rPr>
            </w:pPr>
            <w:r>
              <w:rPr>
                <w:sz w:val="20"/>
              </w:rPr>
              <w:t>(</w:t>
            </w:r>
            <w:r w:rsidR="00CA4223">
              <w:rPr>
                <w:sz w:val="20"/>
              </w:rPr>
              <w:t>9</w:t>
            </w:r>
            <w:r>
              <w:rPr>
                <w:sz w:val="20"/>
              </w:rPr>
              <w:t>)</w:t>
            </w:r>
            <w:r w:rsidR="002F65E8">
              <w:rPr>
                <w:sz w:val="20"/>
              </w:rPr>
              <w:t xml:space="preserve"> </w:t>
            </w:r>
            <w:r>
              <w:rPr>
                <w:sz w:val="20"/>
              </w:rPr>
              <w:t xml:space="preserve"> A new Section 10.12 is added as follows:</w:t>
            </w:r>
          </w:p>
          <w:p w14:paraId="4899C79A" w14:textId="77777777" w:rsidR="00DC2B85" w:rsidRDefault="00DC2B85" w:rsidP="00A76AC5">
            <w:pPr>
              <w:spacing w:after="240"/>
              <w:ind w:left="792"/>
              <w:jc w:val="both"/>
              <w:rPr>
                <w:sz w:val="20"/>
              </w:rPr>
            </w:pPr>
            <w:r>
              <w:rPr>
                <w:sz w:val="20"/>
              </w:rPr>
              <w:t xml:space="preserve">“10.12 </w:t>
            </w:r>
            <w:r w:rsidRPr="00AC1C0F">
              <w:rPr>
                <w:sz w:val="20"/>
              </w:rPr>
              <w:t>Execution</w:t>
            </w:r>
            <w:r>
              <w:rPr>
                <w:sz w:val="20"/>
                <w:u w:val="single"/>
              </w:rPr>
              <w:t>.</w:t>
            </w:r>
            <w:r>
              <w:rPr>
                <w:sz w:val="20"/>
              </w:rPr>
              <w:t xml:space="preserve">  A signature received via facsimile or email shall have the same legal effect as an original.”</w:t>
            </w:r>
          </w:p>
          <w:p w14:paraId="4E8B47EB" w14:textId="2A5D858E" w:rsidR="00DC2B85" w:rsidRDefault="00DC2B85" w:rsidP="00A76AC5">
            <w:pPr>
              <w:pStyle w:val="BodyText"/>
              <w:ind w:left="645" w:hanging="285"/>
              <w:jc w:val="both"/>
              <w:rPr>
                <w:sz w:val="20"/>
              </w:rPr>
            </w:pPr>
            <w:r>
              <w:rPr>
                <w:sz w:val="20"/>
              </w:rPr>
              <w:t>(</w:t>
            </w:r>
            <w:r w:rsidR="00CA4223">
              <w:rPr>
                <w:sz w:val="20"/>
              </w:rPr>
              <w:t>10</w:t>
            </w:r>
            <w:r>
              <w:rPr>
                <w:sz w:val="20"/>
              </w:rPr>
              <w:t>)  A new Section 10.13 is added as follows:</w:t>
            </w:r>
          </w:p>
          <w:p w14:paraId="5052EE91" w14:textId="788ED894" w:rsidR="00DC2B85" w:rsidRDefault="00DC2B85" w:rsidP="00A76AC5">
            <w:pPr>
              <w:spacing w:after="240"/>
              <w:ind w:left="792"/>
              <w:jc w:val="both"/>
              <w:rPr>
                <w:sz w:val="20"/>
              </w:rPr>
            </w:pPr>
            <w:r>
              <w:rPr>
                <w:sz w:val="20"/>
              </w:rPr>
              <w:t xml:space="preserve">The Parties agree that Security and Exchange Commission rules for reporting power purchase agreements may require </w:t>
            </w:r>
            <w:r w:rsidR="0005305B">
              <w:rPr>
                <w:sz w:val="20"/>
              </w:rPr>
              <w:t>Pacific Gas and Electric Company (“</w:t>
            </w:r>
            <w:r>
              <w:rPr>
                <w:sz w:val="20"/>
              </w:rPr>
              <w:t>PG&amp;E</w:t>
            </w:r>
            <w:r w:rsidR="0005305B">
              <w:rPr>
                <w:sz w:val="20"/>
              </w:rPr>
              <w:t>”)</w:t>
            </w:r>
            <w:r>
              <w:rPr>
                <w:sz w:val="20"/>
              </w:rPr>
              <w:t xml:space="preserve"> to collect and possibly consolidate financial information.  For any Transaction for which such reporting is required, PG&amp;E is obligated to obtain information from Seller to determine </w:t>
            </w:r>
            <w:proofErr w:type="gramStart"/>
            <w:r>
              <w:rPr>
                <w:sz w:val="20"/>
              </w:rPr>
              <w:t>whether or not</w:t>
            </w:r>
            <w:proofErr w:type="gramEnd"/>
            <w:r>
              <w:rPr>
                <w:sz w:val="20"/>
              </w:rPr>
              <w:t xml:space="preserve"> consolidation is required.  If PG&amp;E determines that consolidation is required, PG&amp;E </w:t>
            </w:r>
            <w:r w:rsidR="0005305B">
              <w:rPr>
                <w:sz w:val="20"/>
              </w:rPr>
              <w:t xml:space="preserve">as Party B </w:t>
            </w:r>
            <w:r>
              <w:rPr>
                <w:sz w:val="20"/>
              </w:rPr>
              <w:t xml:space="preserve">shall require the following during every calendar quarter for the term of such Transaction:  </w:t>
            </w:r>
          </w:p>
          <w:p w14:paraId="1897159B" w14:textId="77777777" w:rsidR="00DC2B85" w:rsidRDefault="00DC2B85" w:rsidP="00A76AC5">
            <w:pPr>
              <w:tabs>
                <w:tab w:val="left" w:pos="1800"/>
              </w:tabs>
              <w:ind w:left="1440"/>
              <w:jc w:val="both"/>
              <w:rPr>
                <w:sz w:val="20"/>
              </w:rPr>
            </w:pPr>
            <w:r>
              <w:rPr>
                <w:sz w:val="20"/>
              </w:rPr>
              <w:t>a)</w:t>
            </w:r>
            <w:r>
              <w:rPr>
                <w:sz w:val="20"/>
              </w:rPr>
              <w:tab/>
              <w:t>Complete financial statements and notes to financial statements and</w:t>
            </w:r>
          </w:p>
          <w:p w14:paraId="7724A87B" w14:textId="26B4B5E6" w:rsidR="00DC2B85" w:rsidRDefault="00DC2B85" w:rsidP="00A76AC5">
            <w:pPr>
              <w:tabs>
                <w:tab w:val="left" w:pos="1800"/>
              </w:tabs>
              <w:ind w:left="1800" w:hanging="360"/>
              <w:jc w:val="both"/>
              <w:rPr>
                <w:sz w:val="20"/>
              </w:rPr>
            </w:pPr>
            <w:r>
              <w:rPr>
                <w:sz w:val="20"/>
              </w:rPr>
              <w:t>b)</w:t>
            </w:r>
            <w:r>
              <w:rPr>
                <w:sz w:val="20"/>
              </w:rPr>
              <w:tab/>
            </w:r>
            <w:proofErr w:type="gramStart"/>
            <w:r>
              <w:rPr>
                <w:sz w:val="20"/>
              </w:rPr>
              <w:t>Financial</w:t>
            </w:r>
            <w:proofErr w:type="gramEnd"/>
            <w:r>
              <w:rPr>
                <w:sz w:val="20"/>
              </w:rPr>
              <w:t xml:space="preserve"> schedules underlying the financial statements, all within </w:t>
            </w:r>
            <w:r w:rsidR="0005305B">
              <w:rPr>
                <w:sz w:val="20"/>
              </w:rPr>
              <w:t xml:space="preserve">fifteen </w:t>
            </w:r>
            <w:r w:rsidR="005416F6">
              <w:rPr>
                <w:sz w:val="20"/>
              </w:rPr>
              <w:t>(</w:t>
            </w:r>
            <w:r>
              <w:rPr>
                <w:sz w:val="20"/>
              </w:rPr>
              <w:t>15</w:t>
            </w:r>
            <w:r w:rsidR="005416F6">
              <w:rPr>
                <w:sz w:val="20"/>
              </w:rPr>
              <w:t>)</w:t>
            </w:r>
            <w:r>
              <w:rPr>
                <w:sz w:val="20"/>
              </w:rPr>
              <w:t xml:space="preserve"> days of the end of each quarter.</w:t>
            </w:r>
          </w:p>
          <w:p w14:paraId="54607A55" w14:textId="77777777" w:rsidR="00DC2B85" w:rsidRDefault="00DC2B85" w:rsidP="00A76AC5">
            <w:pPr>
              <w:tabs>
                <w:tab w:val="left" w:pos="1800"/>
              </w:tabs>
              <w:ind w:left="1800" w:hanging="360"/>
              <w:jc w:val="both"/>
              <w:rPr>
                <w:sz w:val="20"/>
              </w:rPr>
            </w:pPr>
            <w:r>
              <w:rPr>
                <w:sz w:val="20"/>
              </w:rPr>
              <w:t>c)</w:t>
            </w:r>
            <w:r>
              <w:rPr>
                <w:sz w:val="20"/>
              </w:rPr>
              <w:tab/>
              <w:t>Access to records and personnel, so that PG&amp;E's independent auditor can conduct financial audits (in accordance with generally accepted auditing standards) and internal control audits (in accordance with Section 404 of the Sarbanes-Oxley Act of 2002).</w:t>
            </w:r>
          </w:p>
          <w:p w14:paraId="1441EE44" w14:textId="77777777" w:rsidR="00DC2B85" w:rsidRDefault="00DC2B85" w:rsidP="00A76AC5">
            <w:pPr>
              <w:jc w:val="both"/>
              <w:rPr>
                <w:sz w:val="20"/>
              </w:rPr>
            </w:pPr>
          </w:p>
          <w:p w14:paraId="405E62F2" w14:textId="3AFC57C2" w:rsidR="00DC2B85" w:rsidRDefault="00DC2B85" w:rsidP="00F672EA">
            <w:pPr>
              <w:spacing w:after="240"/>
              <w:ind w:left="792"/>
              <w:jc w:val="both"/>
              <w:rPr>
                <w:sz w:val="20"/>
              </w:rPr>
            </w:pPr>
            <w:r>
              <w:rPr>
                <w:sz w:val="20"/>
              </w:rPr>
              <w:t>Any information provided to PG&amp;E shall be treated confidentially and only disclosed on an aggregate basis with other similar entities for which PG&amp;E has power-purchase contracts.  The information will only be used for financial statement purposes and shall not be otherwise shared with internal or external parties.</w:t>
            </w:r>
          </w:p>
          <w:p w14:paraId="7DBF6FDC" w14:textId="77777777" w:rsidR="002F65E8" w:rsidRDefault="002F65E8" w:rsidP="00A76AC5">
            <w:pPr>
              <w:spacing w:after="240"/>
              <w:ind w:left="792"/>
              <w:jc w:val="both"/>
              <w:rPr>
                <w:sz w:val="20"/>
              </w:rPr>
            </w:pPr>
          </w:p>
          <w:p w14:paraId="0006B942" w14:textId="0BE5EC60" w:rsidR="00DC2B85" w:rsidRDefault="00DC2B85" w:rsidP="00A76AC5">
            <w:pPr>
              <w:pStyle w:val="BodyText"/>
              <w:ind w:left="645" w:hanging="285"/>
              <w:jc w:val="both"/>
              <w:rPr>
                <w:sz w:val="20"/>
              </w:rPr>
            </w:pPr>
            <w:r>
              <w:rPr>
                <w:sz w:val="20"/>
              </w:rPr>
              <w:lastRenderedPageBreak/>
              <w:t>(</w:t>
            </w:r>
            <w:r w:rsidR="00CA4223">
              <w:rPr>
                <w:sz w:val="20"/>
              </w:rPr>
              <w:t>11</w:t>
            </w:r>
            <w:r>
              <w:rPr>
                <w:sz w:val="20"/>
              </w:rPr>
              <w:t xml:space="preserve">) </w:t>
            </w:r>
            <w:r w:rsidR="002F65E8">
              <w:rPr>
                <w:sz w:val="20"/>
              </w:rPr>
              <w:t xml:space="preserve"> </w:t>
            </w:r>
            <w:r>
              <w:rPr>
                <w:sz w:val="20"/>
              </w:rPr>
              <w:t>A new Section 10.14 is added as follows:</w:t>
            </w:r>
          </w:p>
          <w:p w14:paraId="1CFDB633" w14:textId="4D93A8FC" w:rsidR="00DC2B85" w:rsidRDefault="00DC2B85" w:rsidP="00A76AC5">
            <w:pPr>
              <w:spacing w:after="240"/>
              <w:ind w:left="792"/>
              <w:jc w:val="both"/>
              <w:rPr>
                <w:sz w:val="20"/>
                <w:szCs w:val="20"/>
              </w:rPr>
            </w:pPr>
            <w:proofErr w:type="gramStart"/>
            <w:r>
              <w:rPr>
                <w:sz w:val="20"/>
              </w:rPr>
              <w:t>10.14</w:t>
            </w:r>
            <w:r>
              <w:rPr>
                <w:sz w:val="20"/>
                <w:szCs w:val="20"/>
              </w:rPr>
              <w:t xml:space="preserve">  </w:t>
            </w:r>
            <w:r>
              <w:rPr>
                <w:sz w:val="20"/>
                <w:szCs w:val="20"/>
                <w:u w:val="single"/>
              </w:rPr>
              <w:t>Dispute</w:t>
            </w:r>
            <w:proofErr w:type="gramEnd"/>
            <w:r>
              <w:rPr>
                <w:sz w:val="20"/>
                <w:szCs w:val="20"/>
                <w:u w:val="single"/>
              </w:rPr>
              <w:t xml:space="preserve"> Resolution</w:t>
            </w:r>
            <w:r>
              <w:rPr>
                <w:sz w:val="20"/>
                <w:szCs w:val="20"/>
              </w:rPr>
              <w:t>.  Mindful of the high costs of litigation, not only in dollars but time and energy as well, the Parties intend to and do hereby establish a final and binding out-of-court dispute resolution procedure to be followed in the event any controversy should arise out of or concerning the performance of a Transaction.  Accordingly, it is agreed as follows:</w:t>
            </w:r>
          </w:p>
          <w:p w14:paraId="4C439639" w14:textId="34C6A935" w:rsidR="00DC2B85" w:rsidRDefault="00DC2B85" w:rsidP="00A76AC5">
            <w:pPr>
              <w:pStyle w:val="NormalWeb"/>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10.14(</w:t>
            </w:r>
            <w:proofErr w:type="gramStart"/>
            <w:r>
              <w:rPr>
                <w:rFonts w:ascii="Times New Roman" w:hAnsi="Times New Roman" w:cs="Times New Roman"/>
                <w:color w:val="000000"/>
                <w:sz w:val="20"/>
                <w:szCs w:val="20"/>
              </w:rPr>
              <w:t>a)</w:t>
            </w:r>
            <w:r w:rsidR="002F65E8">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Negotiation</w:t>
            </w:r>
            <w:proofErr w:type="gramEnd"/>
            <w:r>
              <w:rPr>
                <w:rFonts w:ascii="Times New Roman" w:hAnsi="Times New Roman" w:cs="Times New Roman"/>
                <w:color w:val="000000"/>
                <w:sz w:val="20"/>
                <w:szCs w:val="20"/>
              </w:rPr>
              <w:t>.</w:t>
            </w:r>
          </w:p>
          <w:p w14:paraId="57E6EC10" w14:textId="4456320B" w:rsidR="00DC2B85" w:rsidRDefault="00DC2B85" w:rsidP="00A76AC5">
            <w:pPr>
              <w:pStyle w:val="NormalWeb"/>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sidR="002F65E8">
              <w:rPr>
                <w:rFonts w:ascii="Times New Roman" w:hAnsi="Times New Roman" w:cs="Times New Roman"/>
                <w:color w:val="000000"/>
                <w:sz w:val="20"/>
                <w:szCs w:val="20"/>
              </w:rPr>
              <w:t xml:space="preserve">  </w:t>
            </w:r>
            <w:r>
              <w:rPr>
                <w:rFonts w:ascii="Times New Roman" w:hAnsi="Times New Roman" w:cs="Times New Roman"/>
                <w:color w:val="000000"/>
                <w:sz w:val="20"/>
                <w:szCs w:val="20"/>
              </w:rPr>
              <w:t>Except for disputes arising with respect to a Termination Payment, the Parties will attempt in good faith to resolve any controversy or claim arising out of or relating to this Agreement by prompt negotiations between each Party’s designated representative ("Manager").  Either Party may request a meeting (in person or telephonically) to initiate negotiations.  Parties will then designate their respective Managers in writing, and the meeting shall be held within ten (10) Business Days of the other Party’s receipt of such request, at a mutually agreed time and place.  If the matter is not resolved within 15 Business Days of their first meeting ("Initial Negotiation End Date"), the Managers shall refer the matter to the designated senior officers of their respective companies, who shall have authority to settle the dispute ("Executive(s)"). Within five (5) Business Days of the Initial Negotiation End Date ("Referral Date"), each Party shall provide one another written notice confirming the referral and identifying the name and title of the Executive who will represent the Party.</w:t>
            </w:r>
          </w:p>
          <w:p w14:paraId="50FAF61B" w14:textId="39CA9707" w:rsidR="00DC2B85" w:rsidRDefault="00DC2B85" w:rsidP="00A76AC5">
            <w:pPr>
              <w:pStyle w:val="NormalWeb"/>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sidR="002F65E8">
              <w:rPr>
                <w:rFonts w:ascii="Times New Roman" w:hAnsi="Times New Roman" w:cs="Times New Roman"/>
                <w:color w:val="000000"/>
                <w:sz w:val="20"/>
                <w:szCs w:val="20"/>
              </w:rPr>
              <w:t xml:space="preserve">  </w:t>
            </w:r>
            <w:r>
              <w:rPr>
                <w:rFonts w:ascii="Times New Roman" w:hAnsi="Times New Roman" w:cs="Times New Roman"/>
                <w:color w:val="000000"/>
                <w:sz w:val="20"/>
                <w:szCs w:val="20"/>
              </w:rPr>
              <w:t>Within 5 Business Days of the Referral Date the Executives shall establish a mutually acceptable location and date, which date shall not be greater than 30 calendar days from the Referral Date, to meet. After the initial meeting date, the Executives shall meet, as often as they reasonably deem necessary to exchange the relevant information and to attempt to resolve the dispute.</w:t>
            </w:r>
          </w:p>
          <w:p w14:paraId="46C050E9" w14:textId="2C10C8E0" w:rsidR="00DC2B85" w:rsidRDefault="00DC2B85" w:rsidP="00A76AC5">
            <w:pPr>
              <w:pStyle w:val="NormalWeb"/>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(3)</w:t>
            </w:r>
            <w:r w:rsidR="002F65E8">
              <w:rPr>
                <w:rFonts w:ascii="Times New Roman" w:hAnsi="Times New Roman" w:cs="Times New Roman"/>
                <w:color w:val="000000"/>
                <w:sz w:val="20"/>
                <w:szCs w:val="20"/>
              </w:rPr>
              <w:t xml:space="preserve">  </w:t>
            </w:r>
            <w:r>
              <w:rPr>
                <w:rFonts w:ascii="Times New Roman" w:hAnsi="Times New Roman" w:cs="Times New Roman"/>
                <w:color w:val="000000"/>
                <w:sz w:val="20"/>
                <w:szCs w:val="20"/>
              </w:rPr>
              <w:t>All communication and writing exchanged between the Parties in connection with these negotiations shall be confidential and shall not be used or referred to in any subsequent binding adjudicatory process between the Parties.</w:t>
            </w:r>
          </w:p>
          <w:p w14:paraId="5AECD216" w14:textId="1AF71158" w:rsidR="00DC2B85" w:rsidRDefault="00DC2B85" w:rsidP="00A76AC5">
            <w:pPr>
              <w:pStyle w:val="NormalWeb"/>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sidR="002F65E8">
              <w:rPr>
                <w:rFonts w:ascii="Times New Roman" w:hAnsi="Times New Roman" w:cs="Times New Roman"/>
                <w:color w:val="000000"/>
                <w:sz w:val="20"/>
                <w:szCs w:val="20"/>
              </w:rPr>
              <w:t xml:space="preserve">  </w:t>
            </w:r>
            <w:r>
              <w:rPr>
                <w:rFonts w:ascii="Times New Roman" w:hAnsi="Times New Roman" w:cs="Times New Roman"/>
                <w:color w:val="000000"/>
                <w:sz w:val="20"/>
                <w:szCs w:val="20"/>
              </w:rPr>
              <w:t>If the matter is not resolved within 45 calendar days of the Referral Date, or if the Party receiving the written request to meet, pursuant to subpart (a) above, refuses or will not meet within 10 Business Days, either Party may initiate mediation of the controversy or claim according to the terms of the following Section 10.14(b).</w:t>
            </w:r>
          </w:p>
          <w:p w14:paraId="4A446EDB" w14:textId="136119E3" w:rsidR="00DC2B85" w:rsidRDefault="00DC2B85" w:rsidP="00A76AC5">
            <w:pPr>
              <w:pStyle w:val="NormalWeb"/>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(5)</w:t>
            </w:r>
            <w:r w:rsidR="002F65E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If a dispute exists with respect to the Termination Payment, and such dispute cannot be resolved by good faith negotiation of the Parties within 10 Business Days of the Non-Defaulting Party’s receipt of the detailed basis for the explanation of the dispute then either Party may refer the matter directly to Arbitration, as set forth in Section 10.14(c) below.  </w:t>
            </w:r>
          </w:p>
          <w:p w14:paraId="3E5DB1BB" w14:textId="0F2AE6CB" w:rsidR="00DC2B85" w:rsidRDefault="00DC2B85" w:rsidP="00A76AC5">
            <w:pPr>
              <w:pStyle w:val="NormalWeb"/>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10.14(b)</w:t>
            </w:r>
            <w:r>
              <w:rPr>
                <w:rFonts w:ascii="Times New Roman" w:hAnsi="Times New Roman" w:cs="Times New Roman"/>
                <w:color w:val="000000"/>
                <w:sz w:val="20"/>
                <w:szCs w:val="20"/>
              </w:rPr>
              <w:tab/>
            </w:r>
            <w:r w:rsidR="002F65E8">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Mediation</w:t>
            </w:r>
            <w:r>
              <w:rPr>
                <w:rFonts w:ascii="Times New Roman" w:hAnsi="Times New Roman" w:cs="Times New Roman"/>
                <w:color w:val="000000"/>
                <w:sz w:val="20"/>
                <w:szCs w:val="20"/>
              </w:rPr>
              <w:t>.</w:t>
            </w:r>
            <w:r w:rsidR="002F65E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If the dispute (other than a dispute regarding the Termination Payment) cannot be resolved by negotiation as set forth in Section 1 above, </w:t>
            </w:r>
            <w:r w:rsidRPr="00B0695D">
              <w:rPr>
                <w:rFonts w:ascii="Times New Roman" w:hAnsi="Times New Roman" w:cs="Times New Roman"/>
                <w:color w:val="000000"/>
                <w:sz w:val="20"/>
                <w:szCs w:val="20"/>
              </w:rPr>
              <w:t xml:space="preserve">then either Party may initiate mediation, the </w:t>
            </w:r>
            <w:proofErr w:type="gramStart"/>
            <w:r w:rsidRPr="00B0695D">
              <w:rPr>
                <w:rFonts w:ascii="Times New Roman" w:hAnsi="Times New Roman" w:cs="Times New Roman"/>
                <w:color w:val="000000"/>
                <w:sz w:val="20"/>
                <w:szCs w:val="20"/>
              </w:rPr>
              <w:t>first-step</w:t>
            </w:r>
            <w:proofErr w:type="gramEnd"/>
            <w:r w:rsidRPr="00B0695D">
              <w:rPr>
                <w:rFonts w:ascii="Times New Roman" w:hAnsi="Times New Roman" w:cs="Times New Roman"/>
                <w:color w:val="000000"/>
                <w:sz w:val="20"/>
                <w:szCs w:val="20"/>
              </w:rPr>
              <w:t xml:space="preserve"> of a two-step dispute resolution process, which JAMS shall administer.  As the first step, the Parties agree to mediate any controversy before a commercial mediator from the JAMS panel, pursuant to JAMS’s then-applicable commercial mediation rules, in San Francisco, California.  Either Party may initiate such a mediation by serving a written demand for mediation.  The mediator shall not have the </w:t>
            </w:r>
            <w:r w:rsidRPr="00B0695D">
              <w:rPr>
                <w:rFonts w:ascii="Times New Roman" w:hAnsi="Times New Roman" w:cs="Times New Roman"/>
                <w:color w:val="000000"/>
                <w:sz w:val="20"/>
                <w:szCs w:val="20"/>
              </w:rPr>
              <w:lastRenderedPageBreak/>
              <w:t xml:space="preserve">authority to require, and neither Party may be compelled to engage in, any form of discovery prior to or in connection with the mediation.  If within sixty (60) days after service of a written demand for mediation, or as extended by mutual agreement of the Parties, the mediation does not result in resolution of the dispute, then the Parties shall resolve such controversy through Arbitration by one retired judge or justice from the JAMS panel, which Arbitration shall take place in San Francisco, California, and which the </w:t>
            </w:r>
            <w:r>
              <w:rPr>
                <w:rFonts w:ascii="Times New Roman" w:hAnsi="Times New Roman" w:cs="Times New Roman"/>
                <w:color w:val="000000"/>
                <w:sz w:val="20"/>
                <w:szCs w:val="20"/>
              </w:rPr>
              <w:t>a</w:t>
            </w:r>
            <w:r w:rsidRPr="00B0695D">
              <w:rPr>
                <w:rFonts w:ascii="Times New Roman" w:hAnsi="Times New Roman" w:cs="Times New Roman"/>
                <w:color w:val="000000"/>
                <w:sz w:val="20"/>
                <w:szCs w:val="20"/>
              </w:rPr>
              <w:t xml:space="preserve">rbitrator shall administer by and in accordance with JAMS’s Commercial Arbitration Rules (“Arbitration”).  If the Parties cannot mutually agree on the Arbitrator who will adjudicate the dispute, then JAMS shall provide the Parties with an Arbitrator pursuant to its then-applicable Commercial Arbitration Rules. The period commencing from the date of the written demand for mediation until the appointment of a mediator shall be included within the sixty (60) day mediation period.  Any mediator(s) and arbitrator(s) shall have no affiliation </w:t>
            </w:r>
            <w:proofErr w:type="gramStart"/>
            <w:r w:rsidRPr="00B0695D">
              <w:rPr>
                <w:rFonts w:ascii="Times New Roman" w:hAnsi="Times New Roman" w:cs="Times New Roman"/>
                <w:color w:val="000000"/>
                <w:sz w:val="20"/>
                <w:szCs w:val="20"/>
              </w:rPr>
              <w:t>with,</w:t>
            </w:r>
            <w:proofErr w:type="gramEnd"/>
            <w:r w:rsidRPr="00B0695D">
              <w:rPr>
                <w:rFonts w:ascii="Times New Roman" w:hAnsi="Times New Roman" w:cs="Times New Roman"/>
                <w:color w:val="000000"/>
                <w:sz w:val="20"/>
                <w:szCs w:val="20"/>
              </w:rPr>
              <w:t xml:space="preserve"> financial or other interest in, or prior employment with either Party and shall be knowledgeable in the field of the dispute.  Either Party may initiate Arbitration by filing with the JAMS a notice of intent to arbitrate within sixty (60) days of service of the written demand for mediation</w:t>
            </w:r>
            <w:r>
              <w:rPr>
                <w:rFonts w:ascii="Times New Roman" w:hAnsi="Times New Roman" w:cs="Times New Roman"/>
                <w:color w:val="000000"/>
                <w:sz w:val="20"/>
                <w:szCs w:val="20"/>
              </w:rPr>
              <w:t>.</w:t>
            </w:r>
          </w:p>
          <w:p w14:paraId="2B783B89" w14:textId="7BE4BE9A" w:rsidR="00DC2B85" w:rsidRDefault="00DC2B85" w:rsidP="00A76AC5">
            <w:pPr>
              <w:tabs>
                <w:tab w:val="left" w:pos="0"/>
                <w:tab w:val="left" w:pos="810"/>
              </w:tabs>
              <w:ind w:left="720"/>
              <w:jc w:val="both"/>
              <w:rPr>
                <w:color w:val="000000"/>
                <w:sz w:val="20"/>
                <w:szCs w:val="20"/>
              </w:rPr>
            </w:pPr>
            <w:r>
              <w:rPr>
                <w:color w:val="000000"/>
                <w:sz w:val="20"/>
                <w:szCs w:val="20"/>
              </w:rPr>
              <w:t>10.14(c</w:t>
            </w:r>
            <w:proofErr w:type="gramStart"/>
            <w:r>
              <w:rPr>
                <w:color w:val="000000"/>
                <w:sz w:val="20"/>
                <w:szCs w:val="20"/>
              </w:rPr>
              <w:t>)</w:t>
            </w:r>
            <w:r w:rsidR="002F65E8">
              <w:rPr>
                <w:color w:val="000000"/>
                <w:sz w:val="20"/>
                <w:szCs w:val="20"/>
              </w:rPr>
              <w:t xml:space="preserve">  </w:t>
            </w:r>
            <w:r>
              <w:rPr>
                <w:color w:val="000000"/>
                <w:sz w:val="20"/>
                <w:szCs w:val="20"/>
                <w:u w:val="single"/>
              </w:rPr>
              <w:t>Arbitration</w:t>
            </w:r>
            <w:proofErr w:type="gramEnd"/>
            <w:r>
              <w:rPr>
                <w:color w:val="000000"/>
                <w:sz w:val="20"/>
                <w:szCs w:val="20"/>
              </w:rPr>
              <w:t>.</w:t>
            </w:r>
          </w:p>
          <w:p w14:paraId="3E90C020" w14:textId="11711761" w:rsidR="00DC2B85" w:rsidRPr="004B4C0F" w:rsidRDefault="00DC2B85" w:rsidP="00A76AC5">
            <w:pPr>
              <w:tabs>
                <w:tab w:val="left" w:pos="0"/>
                <w:tab w:val="left" w:pos="810"/>
              </w:tabs>
              <w:ind w:left="720"/>
              <w:jc w:val="both"/>
              <w:rPr>
                <w:sz w:val="20"/>
                <w:szCs w:val="20"/>
              </w:rPr>
            </w:pPr>
            <w:r>
              <w:rPr>
                <w:color w:val="000000"/>
                <w:sz w:val="20"/>
                <w:szCs w:val="20"/>
              </w:rPr>
              <w:t>(1)</w:t>
            </w:r>
            <w:r w:rsidR="002F65E8">
              <w:rPr>
                <w:sz w:val="20"/>
                <w:szCs w:val="20"/>
              </w:rPr>
              <w:t xml:space="preserve">  </w:t>
            </w:r>
            <w:r w:rsidRPr="004B4C0F">
              <w:rPr>
                <w:sz w:val="20"/>
                <w:szCs w:val="20"/>
              </w:rPr>
              <w:t>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p>
          <w:p w14:paraId="52275ECB" w14:textId="77777777" w:rsidR="00DC2B85" w:rsidRDefault="00DC2B85" w:rsidP="00A76AC5">
            <w:pPr>
              <w:tabs>
                <w:tab w:val="left" w:pos="0"/>
                <w:tab w:val="left" w:pos="810"/>
              </w:tabs>
              <w:ind w:left="720"/>
              <w:jc w:val="both"/>
              <w:rPr>
                <w:sz w:val="20"/>
                <w:szCs w:val="20"/>
              </w:rPr>
            </w:pPr>
          </w:p>
          <w:p w14:paraId="4B6C8369" w14:textId="3A9A9A69" w:rsidR="00DC2B85" w:rsidRDefault="00DC2B85" w:rsidP="00A76AC5">
            <w:pPr>
              <w:ind w:left="720"/>
              <w:jc w:val="both"/>
              <w:rPr>
                <w:color w:val="000000"/>
                <w:sz w:val="20"/>
                <w:szCs w:val="20"/>
              </w:rPr>
            </w:pPr>
            <w:r>
              <w:rPr>
                <w:sz w:val="20"/>
                <w:szCs w:val="20"/>
              </w:rPr>
              <w:t xml:space="preserve">(2)  The arbitrator, once chosen, shall consider any transaction tapes or any other evidence which the arbitrator deems necessary, as presented by each Party. </w:t>
            </w:r>
            <w:r>
              <w:rPr>
                <w:color w:val="000000"/>
                <w:sz w:val="20"/>
                <w:szCs w:val="20"/>
              </w:rPr>
              <w:t xml:space="preserve">In deciding the award, the provisions of this Agreement will be binding on the arbitrator.  The arbitrator will deliver his or her decision in writing within 30 days after the conclusion of the arbitration hearing.  The arbitrator shall specify the basis for his or her decision, the basis for the damages award and a breakdown of the damages awarded, and the basis of any other remedy.  Except as provided in the Federal Arbitration Act, the decision of the arbitrator will be binding </w:t>
            </w:r>
            <w:r w:rsidRPr="00AC1C0F">
              <w:rPr>
                <w:color w:val="000000"/>
                <w:sz w:val="20"/>
              </w:rPr>
              <w:t xml:space="preserve">on </w:t>
            </w:r>
            <w:r>
              <w:rPr>
                <w:color w:val="000000"/>
                <w:sz w:val="20"/>
                <w:szCs w:val="20"/>
              </w:rPr>
              <w:t xml:space="preserve">and non-appealable by the Parties.  Each Party agrees that any arbitration </w:t>
            </w:r>
            <w:r w:rsidRPr="00AC1C0F">
              <w:rPr>
                <w:color w:val="000000"/>
                <w:sz w:val="20"/>
              </w:rPr>
              <w:t xml:space="preserve">award </w:t>
            </w:r>
            <w:r>
              <w:rPr>
                <w:color w:val="000000"/>
                <w:sz w:val="20"/>
                <w:szCs w:val="20"/>
              </w:rPr>
              <w:t xml:space="preserve">against it </w:t>
            </w:r>
            <w:r w:rsidRPr="00AC1C0F">
              <w:rPr>
                <w:color w:val="000000"/>
                <w:sz w:val="20"/>
              </w:rPr>
              <w:t xml:space="preserve">may be </w:t>
            </w:r>
            <w:r>
              <w:rPr>
                <w:color w:val="000000"/>
                <w:sz w:val="20"/>
                <w:szCs w:val="20"/>
              </w:rPr>
              <w:t>enforced</w:t>
            </w:r>
            <w:r w:rsidRPr="00AC1C0F">
              <w:rPr>
                <w:color w:val="000000"/>
                <w:sz w:val="20"/>
              </w:rPr>
              <w:t xml:space="preserve"> in any court </w:t>
            </w:r>
            <w:r>
              <w:rPr>
                <w:color w:val="000000"/>
                <w:sz w:val="20"/>
                <w:szCs w:val="20"/>
              </w:rPr>
              <w:t>of competent jurisdiction and that any Party may authorize any such court to enter judgment on the arbitrator’s decision.</w:t>
            </w:r>
          </w:p>
          <w:p w14:paraId="1CFA420A" w14:textId="77777777" w:rsidR="00DC2B85" w:rsidRDefault="00DC2B85" w:rsidP="00A76AC5">
            <w:pPr>
              <w:ind w:left="720"/>
              <w:jc w:val="both"/>
              <w:rPr>
                <w:color w:val="000000"/>
                <w:sz w:val="20"/>
                <w:szCs w:val="20"/>
              </w:rPr>
            </w:pPr>
          </w:p>
          <w:p w14:paraId="47C44CE1" w14:textId="5822947F" w:rsidR="00DC2B85" w:rsidRDefault="00DC2B85" w:rsidP="00A76AC5">
            <w:pPr>
              <w:ind w:left="720"/>
              <w:jc w:val="both"/>
              <w:rPr>
                <w:sz w:val="20"/>
                <w:szCs w:val="20"/>
              </w:rPr>
            </w:pPr>
            <w:r>
              <w:rPr>
                <w:color w:val="000000"/>
                <w:sz w:val="20"/>
                <w:szCs w:val="20"/>
              </w:rPr>
              <w:t>(3</w:t>
            </w:r>
            <w:r w:rsidR="002F65E8">
              <w:rPr>
                <w:color w:val="000000"/>
                <w:sz w:val="20"/>
                <w:szCs w:val="20"/>
              </w:rPr>
              <w:t xml:space="preserve">)  </w:t>
            </w:r>
            <w:r>
              <w:rPr>
                <w:color w:val="000000"/>
                <w:sz w:val="20"/>
                <w:szCs w:val="20"/>
              </w:rPr>
              <w:t>The arbitrator shall have no authority to award punitive or exemplary damages or any other damages other than direct and actual damages.   </w:t>
            </w:r>
          </w:p>
          <w:p w14:paraId="50C62602" w14:textId="77777777" w:rsidR="00DC2B85" w:rsidRDefault="00DC2B85" w:rsidP="00A76AC5">
            <w:pPr>
              <w:ind w:left="720"/>
              <w:jc w:val="both"/>
              <w:rPr>
                <w:sz w:val="20"/>
                <w:szCs w:val="20"/>
              </w:rPr>
            </w:pPr>
          </w:p>
          <w:p w14:paraId="5CAD057F" w14:textId="41A7AA9F" w:rsidR="00DC2B85" w:rsidRDefault="00DC2B85" w:rsidP="00A76AC5">
            <w:pPr>
              <w:ind w:left="720"/>
              <w:jc w:val="both"/>
              <w:rPr>
                <w:sz w:val="20"/>
                <w:szCs w:val="20"/>
              </w:rPr>
            </w:pPr>
            <w:r>
              <w:rPr>
                <w:sz w:val="20"/>
                <w:szCs w:val="20"/>
              </w:rPr>
              <w:t>(4)  Any expenses incurred in connection with hiring the arbitrators and performing the Arbitration shall be shared and paid equally between the Parties.  Each Party shall bear and pay its own expenses incurred by each in connection with the Arbitration, unless otherwise included in a solution chosen by the Arbitration panel.  In the event either Party must file a court action to enforce an arbitration award under this Article, the prevailing Party shall be entitled to recover its court costs and reasonable attorney fees.</w:t>
            </w:r>
          </w:p>
          <w:p w14:paraId="74B8D31E" w14:textId="77777777" w:rsidR="00DC2B85" w:rsidRDefault="00DC2B85" w:rsidP="00A76AC5">
            <w:pPr>
              <w:ind w:left="720"/>
              <w:jc w:val="both"/>
              <w:rPr>
                <w:sz w:val="20"/>
                <w:szCs w:val="20"/>
              </w:rPr>
            </w:pPr>
          </w:p>
          <w:p w14:paraId="71881B02" w14:textId="58497179" w:rsidR="00DC2B85" w:rsidRDefault="00DC2B85" w:rsidP="00A76AC5">
            <w:pPr>
              <w:widowControl w:val="0"/>
              <w:ind w:left="720"/>
              <w:jc w:val="both"/>
              <w:rPr>
                <w:sz w:val="20"/>
                <w:szCs w:val="20"/>
              </w:rPr>
            </w:pPr>
            <w:r>
              <w:rPr>
                <w:sz w:val="20"/>
                <w:szCs w:val="20"/>
              </w:rPr>
              <w:lastRenderedPageBreak/>
              <w:t>(5)  In the event the Parties choose to litigate any matter hereunder, the Parties hereby waive the right to jury trial.</w:t>
            </w:r>
          </w:p>
          <w:p w14:paraId="0D811856" w14:textId="77777777" w:rsidR="00DC2B85" w:rsidRDefault="00DC2B85" w:rsidP="00A76AC5">
            <w:pPr>
              <w:widowControl w:val="0"/>
              <w:ind w:left="720"/>
              <w:jc w:val="both"/>
              <w:rPr>
                <w:sz w:val="20"/>
                <w:szCs w:val="20"/>
              </w:rPr>
            </w:pPr>
          </w:p>
          <w:p w14:paraId="2C8F516B" w14:textId="14931563" w:rsidR="00DC2B85" w:rsidRDefault="00DC2B85" w:rsidP="00A76AC5">
            <w:pPr>
              <w:ind w:left="720"/>
              <w:jc w:val="both"/>
              <w:rPr>
                <w:sz w:val="20"/>
                <w:szCs w:val="20"/>
              </w:rPr>
            </w:pPr>
            <w:r>
              <w:rPr>
                <w:sz w:val="20"/>
                <w:szCs w:val="20"/>
              </w:rPr>
              <w:t xml:space="preserve">(6) </w:t>
            </w:r>
            <w:r w:rsidR="002F65E8">
              <w:rPr>
                <w:sz w:val="20"/>
                <w:szCs w:val="20"/>
              </w:rPr>
              <w:t xml:space="preserve"> </w:t>
            </w:r>
            <w:r>
              <w:rPr>
                <w:sz w:val="20"/>
                <w:szCs w:val="20"/>
              </w:rPr>
              <w:t xml:space="preserve">Except as may be required by Law, the existence, </w:t>
            </w:r>
            <w:proofErr w:type="gramStart"/>
            <w:r>
              <w:rPr>
                <w:sz w:val="20"/>
                <w:szCs w:val="20"/>
              </w:rPr>
              <w:t>contents</w:t>
            </w:r>
            <w:proofErr w:type="gramEnd"/>
            <w:r>
              <w:rPr>
                <w:sz w:val="20"/>
                <w:szCs w:val="20"/>
              </w:rPr>
              <w:t xml:space="preserve"> or results of any Arbitration hereunder may not be disclosed by a Party or the arbitrator without the prior written consent of both Parties.</w:t>
            </w:r>
          </w:p>
          <w:p w14:paraId="113335DD" w14:textId="77777777" w:rsidR="00DC2B85" w:rsidRDefault="00DC2B85" w:rsidP="00A76AC5">
            <w:pPr>
              <w:tabs>
                <w:tab w:val="left" w:pos="720"/>
                <w:tab w:val="left" w:pos="1440"/>
              </w:tabs>
              <w:spacing w:after="240"/>
              <w:ind w:left="1440" w:hanging="1440"/>
              <w:jc w:val="both"/>
              <w:rPr>
                <w:sz w:val="20"/>
              </w:rPr>
            </w:pPr>
          </w:p>
          <w:p w14:paraId="74A61767" w14:textId="0EA9D56D" w:rsidR="00DC2B85" w:rsidRDefault="00DC2B85" w:rsidP="00A76AC5">
            <w:pPr>
              <w:pStyle w:val="BodyText"/>
              <w:ind w:left="645" w:hanging="285"/>
              <w:jc w:val="both"/>
              <w:rPr>
                <w:sz w:val="20"/>
              </w:rPr>
            </w:pPr>
            <w:r>
              <w:rPr>
                <w:sz w:val="20"/>
              </w:rPr>
              <w:t>(</w:t>
            </w:r>
            <w:r w:rsidR="004F1F04">
              <w:rPr>
                <w:sz w:val="20"/>
              </w:rPr>
              <w:t>1</w:t>
            </w:r>
            <w:r w:rsidR="00CA4223">
              <w:rPr>
                <w:sz w:val="20"/>
              </w:rPr>
              <w:t>1</w:t>
            </w:r>
            <w:r>
              <w:rPr>
                <w:sz w:val="20"/>
              </w:rPr>
              <w:t xml:space="preserve">) </w:t>
            </w:r>
            <w:r w:rsidR="00930D80">
              <w:rPr>
                <w:sz w:val="20"/>
              </w:rPr>
              <w:t xml:space="preserve"> </w:t>
            </w:r>
            <w:r>
              <w:rPr>
                <w:sz w:val="20"/>
              </w:rPr>
              <w:t>A new Section 10.15 is added as follows:</w:t>
            </w:r>
          </w:p>
          <w:p w14:paraId="719ED6DD" w14:textId="6F738D31" w:rsidR="00DC2B85" w:rsidRDefault="00DC2B85" w:rsidP="004610FA">
            <w:pPr>
              <w:spacing w:after="240"/>
              <w:ind w:left="720"/>
              <w:jc w:val="both"/>
              <w:rPr>
                <w:i/>
                <w:iCs/>
                <w:sz w:val="20"/>
              </w:rPr>
            </w:pPr>
            <w:proofErr w:type="gramStart"/>
            <w:r w:rsidRPr="00243474">
              <w:rPr>
                <w:sz w:val="20"/>
              </w:rPr>
              <w:t>10.15</w:t>
            </w:r>
            <w:r w:rsidR="002F65E8">
              <w:rPr>
                <w:sz w:val="20"/>
              </w:rPr>
              <w:t xml:space="preserve"> </w:t>
            </w:r>
            <w:r w:rsidRPr="00243474">
              <w:rPr>
                <w:sz w:val="20"/>
              </w:rPr>
              <w:t xml:space="preserve"> </w:t>
            </w:r>
            <w:r w:rsidRPr="00243474">
              <w:rPr>
                <w:sz w:val="20"/>
                <w:u w:val="single"/>
              </w:rPr>
              <w:t>Mobile</w:t>
            </w:r>
            <w:proofErr w:type="gramEnd"/>
            <w:r w:rsidRPr="00243474">
              <w:rPr>
                <w:sz w:val="20"/>
                <w:u w:val="single"/>
              </w:rPr>
              <w:t xml:space="preserve"> Sierra</w:t>
            </w:r>
            <w:r w:rsidRPr="00243474">
              <w:rPr>
                <w:sz w:val="20"/>
              </w:rPr>
              <w:t xml:space="preserve">. </w:t>
            </w:r>
            <w:r w:rsidR="002F65E8">
              <w:rPr>
                <w:sz w:val="20"/>
              </w:rPr>
              <w:t xml:space="preserve"> </w:t>
            </w:r>
            <w:r w:rsidRPr="00243474">
              <w:rPr>
                <w:sz w:val="20"/>
              </w:rPr>
              <w:t xml:space="preserve">Notwithstanding any provision of this Agreement, neither Party shall seek, nor shall they support any third party seeking, to </w:t>
            </w:r>
            <w:proofErr w:type="gramStart"/>
            <w:r w:rsidRPr="00243474">
              <w:rPr>
                <w:sz w:val="20"/>
              </w:rPr>
              <w:t>prospectively or retroactively revise the rates, terms or conditions of service of this Agreement</w:t>
            </w:r>
            <w:proofErr w:type="gramEnd"/>
            <w:r w:rsidRPr="00243474">
              <w:rPr>
                <w:sz w:val="20"/>
              </w:rPr>
              <w:t xml:space="preserve"> through application or complaint to the FERC pursuant to the provisions of the Federal Power Act, absent prior written agreement of the Parties.  Further, absent the prior written agreement in writing by both Parties, the standard of review for changes to the rates, terms or conditions of service of this Agreement proposed by a Party, a non-Party, or the FERC acting</w:t>
            </w:r>
            <w:r w:rsidRPr="00243474">
              <w:rPr>
                <w:i/>
                <w:iCs/>
                <w:sz w:val="20"/>
              </w:rPr>
              <w:t xml:space="preserve"> </w:t>
            </w:r>
            <w:proofErr w:type="spellStart"/>
            <w:r w:rsidRPr="00243474">
              <w:rPr>
                <w:i/>
                <w:iCs/>
                <w:sz w:val="20"/>
              </w:rPr>
              <w:t>sua</w:t>
            </w:r>
            <w:proofErr w:type="spellEnd"/>
            <w:r w:rsidRPr="00243474">
              <w:rPr>
                <w:i/>
                <w:iCs/>
                <w:sz w:val="20"/>
              </w:rPr>
              <w:t xml:space="preserve"> sponte </w:t>
            </w:r>
            <w:r w:rsidRPr="00243474">
              <w:rPr>
                <w:sz w:val="20"/>
              </w:rPr>
              <w:t xml:space="preserve">shall </w:t>
            </w:r>
            <w:r w:rsidR="002E456E">
              <w:rPr>
                <w:sz w:val="20"/>
              </w:rPr>
              <w:t xml:space="preserve">solely </w:t>
            </w:r>
            <w:r w:rsidRPr="00243474">
              <w:rPr>
                <w:sz w:val="20"/>
              </w:rPr>
              <w:t xml:space="preserve">be the “public interest” </w:t>
            </w:r>
            <w:r w:rsidR="001D538C">
              <w:rPr>
                <w:sz w:val="20"/>
              </w:rPr>
              <w:t xml:space="preserve">application of the “just and reasonable” </w:t>
            </w:r>
            <w:r w:rsidRPr="00243474">
              <w:rPr>
                <w:sz w:val="20"/>
              </w:rPr>
              <w:t xml:space="preserve">standard of review set forth in </w:t>
            </w:r>
            <w:r w:rsidRPr="00243474">
              <w:rPr>
                <w:i/>
                <w:iCs/>
                <w:sz w:val="20"/>
              </w:rPr>
              <w:t>United States Gas Pipe Line Co. v. Mobile Gas Service Corp., 350 U.S. 332 (1956) and Federal Power Commission v. Sierra Pacific Power Co., 350 U.S. 348 (1956</w:t>
            </w:r>
            <w:r>
              <w:rPr>
                <w:i/>
                <w:iCs/>
                <w:sz w:val="20"/>
              </w:rPr>
              <w:t>)</w:t>
            </w:r>
            <w:r w:rsidR="001D538C" w:rsidRPr="006D4CE7">
              <w:rPr>
                <w:sz w:val="20"/>
              </w:rPr>
              <w:t xml:space="preserve"> ( the “Mobile-Sierra” doctrine), as the Mobile-Sierra Doctrine has been clarified by </w:t>
            </w:r>
            <w:r w:rsidR="001D538C" w:rsidRPr="00FE27B2">
              <w:rPr>
                <w:sz w:val="20"/>
              </w:rPr>
              <w:t>Morgan Stanley Capital Group, Inc. v. Public Util. Dist. No. 1 of Snohomish 554 U.S. 527 (2008</w:t>
            </w:r>
            <w:r w:rsidR="001D538C" w:rsidRPr="00271056">
              <w:rPr>
                <w:sz w:val="20"/>
                <w:szCs w:val="20"/>
              </w:rPr>
              <w:t>)</w:t>
            </w:r>
            <w:r>
              <w:rPr>
                <w:i/>
                <w:iCs/>
                <w:sz w:val="20"/>
              </w:rPr>
              <w:t>.</w:t>
            </w:r>
          </w:p>
          <w:p w14:paraId="29B38999" w14:textId="4A5DED15" w:rsidR="00465E7F" w:rsidRDefault="00465E7F" w:rsidP="00465E7F">
            <w:pPr>
              <w:pStyle w:val="BodyText"/>
              <w:ind w:left="645" w:hanging="285"/>
              <w:jc w:val="both"/>
              <w:rPr>
                <w:sz w:val="20"/>
              </w:rPr>
            </w:pPr>
            <w:r>
              <w:rPr>
                <w:sz w:val="20"/>
              </w:rPr>
              <w:t>(1</w:t>
            </w:r>
            <w:r w:rsidR="00CA4223">
              <w:rPr>
                <w:sz w:val="20"/>
              </w:rPr>
              <w:t>3</w:t>
            </w:r>
            <w:r>
              <w:rPr>
                <w:sz w:val="20"/>
              </w:rPr>
              <w:t>)  A new Section 10.16 is added as follows:</w:t>
            </w:r>
          </w:p>
          <w:p w14:paraId="67B286E0" w14:textId="1C6E4168" w:rsidR="00465E7F" w:rsidRDefault="00465E7F" w:rsidP="00465E7F">
            <w:pPr>
              <w:spacing w:after="240"/>
              <w:ind w:left="720"/>
              <w:jc w:val="both"/>
              <w:rPr>
                <w:i/>
                <w:iCs/>
                <w:sz w:val="20"/>
              </w:rPr>
            </w:pPr>
            <w:r w:rsidRPr="00243474">
              <w:rPr>
                <w:sz w:val="20"/>
              </w:rPr>
              <w:t>10.1</w:t>
            </w:r>
            <w:r w:rsidR="009827A5">
              <w:rPr>
                <w:sz w:val="20"/>
              </w:rPr>
              <w:t>6</w:t>
            </w:r>
            <w:r w:rsidR="009827A5" w:rsidRPr="009827A5">
              <w:rPr>
                <w:sz w:val="20"/>
              </w:rPr>
              <w:tab/>
            </w:r>
            <w:r w:rsidR="009827A5" w:rsidRPr="00DB5C40">
              <w:rPr>
                <w:sz w:val="20"/>
                <w:u w:val="single"/>
              </w:rPr>
              <w:t>Separation of Functions.</w:t>
            </w:r>
            <w:r w:rsidR="009827A5" w:rsidRPr="009827A5">
              <w:rPr>
                <w:sz w:val="20"/>
              </w:rPr>
              <w:t xml:space="preserve">  The Parties acknowledge that this Agreement is between </w:t>
            </w:r>
            <w:r w:rsidR="003156A6">
              <w:rPr>
                <w:sz w:val="20"/>
              </w:rPr>
              <w:t xml:space="preserve">the </w:t>
            </w:r>
            <w:r w:rsidR="007F4122">
              <w:rPr>
                <w:sz w:val="20"/>
              </w:rPr>
              <w:t>Party A and Party B</w:t>
            </w:r>
            <w:r w:rsidR="003156A6">
              <w:rPr>
                <w:sz w:val="20"/>
              </w:rPr>
              <w:t>, where Party B is</w:t>
            </w:r>
            <w:r w:rsidR="009827A5" w:rsidRPr="009827A5">
              <w:rPr>
                <w:sz w:val="20"/>
              </w:rPr>
              <w:t xml:space="preserve"> acting solely in its capacity as a Central Procurement Entity. The Parties further acknowledge that they have no rights against each other or obligations to each other under this Agreement with respect to any relationship between the Parties in which </w:t>
            </w:r>
            <w:r w:rsidR="00802299">
              <w:rPr>
                <w:sz w:val="20"/>
              </w:rPr>
              <w:t>Pacific Gas and Electric Company</w:t>
            </w:r>
            <w:r w:rsidR="009827A5" w:rsidRPr="009827A5">
              <w:rPr>
                <w:sz w:val="20"/>
              </w:rPr>
              <w:t xml:space="preserve"> is acting in any capacity other than a Central Procurement Entity, including as a load serving entity, </w:t>
            </w:r>
            <w:r w:rsidR="007C5036">
              <w:rPr>
                <w:sz w:val="20"/>
              </w:rPr>
              <w:t xml:space="preserve">electric </w:t>
            </w:r>
            <w:proofErr w:type="gramStart"/>
            <w:r w:rsidR="00FA23E7">
              <w:rPr>
                <w:sz w:val="20"/>
              </w:rPr>
              <w:t>procurement</w:t>
            </w:r>
            <w:proofErr w:type="gramEnd"/>
            <w:r w:rsidR="00FA23E7">
              <w:rPr>
                <w:sz w:val="20"/>
              </w:rPr>
              <w:t xml:space="preserve"> and electric </w:t>
            </w:r>
            <w:r w:rsidR="00FD2E8A">
              <w:rPr>
                <w:sz w:val="20"/>
              </w:rPr>
              <w:t>fuel function</w:t>
            </w:r>
            <w:r w:rsidR="0068662A">
              <w:rPr>
                <w:sz w:val="20"/>
              </w:rPr>
              <w:t>,</w:t>
            </w:r>
            <w:r w:rsidR="00036F96">
              <w:rPr>
                <w:sz w:val="20"/>
              </w:rPr>
              <w:t xml:space="preserve"> p</w:t>
            </w:r>
            <w:r w:rsidR="009827A5" w:rsidRPr="009827A5">
              <w:rPr>
                <w:sz w:val="20"/>
              </w:rPr>
              <w:t xml:space="preserve">articipating </w:t>
            </w:r>
            <w:r w:rsidR="00BB126C">
              <w:rPr>
                <w:sz w:val="20"/>
              </w:rPr>
              <w:t>transmission owner</w:t>
            </w:r>
            <w:r w:rsidR="009827A5" w:rsidRPr="009827A5">
              <w:rPr>
                <w:sz w:val="20"/>
              </w:rPr>
              <w:t xml:space="preserve"> or </w:t>
            </w:r>
            <w:r w:rsidR="00BB126C">
              <w:rPr>
                <w:sz w:val="20"/>
              </w:rPr>
              <w:t>u</w:t>
            </w:r>
            <w:r w:rsidR="009827A5" w:rsidRPr="009827A5">
              <w:rPr>
                <w:sz w:val="20"/>
              </w:rPr>
              <w:t xml:space="preserve">tility </w:t>
            </w:r>
            <w:r w:rsidR="00BB126C">
              <w:rPr>
                <w:sz w:val="20"/>
              </w:rPr>
              <w:t>d</w:t>
            </w:r>
            <w:r w:rsidR="009827A5" w:rsidRPr="009827A5">
              <w:rPr>
                <w:sz w:val="20"/>
              </w:rPr>
              <w:t xml:space="preserve">istribution </w:t>
            </w:r>
            <w:r w:rsidR="00BB126C">
              <w:rPr>
                <w:sz w:val="20"/>
              </w:rPr>
              <w:t>c</w:t>
            </w:r>
            <w:r w:rsidR="009827A5" w:rsidRPr="009827A5">
              <w:rPr>
                <w:sz w:val="20"/>
              </w:rPr>
              <w:t xml:space="preserve">ompany.  </w:t>
            </w:r>
          </w:p>
          <w:p w14:paraId="73E276D3" w14:textId="2E2EF4D3" w:rsidR="005D6B17" w:rsidRDefault="00D61A97" w:rsidP="00D61A97">
            <w:pPr>
              <w:pStyle w:val="PlainText"/>
              <w:tabs>
                <w:tab w:val="left" w:pos="432"/>
              </w:tabs>
              <w:jc w:val="both"/>
              <w:rPr>
                <w:szCs w:val="24"/>
              </w:rPr>
            </w:pPr>
            <w:r w:rsidRPr="009D7DD0">
              <w:rPr>
                <w:szCs w:val="24"/>
              </w:rPr>
              <w:t>(</w:t>
            </w:r>
            <w:r w:rsidR="000C3152">
              <w:rPr>
                <w:szCs w:val="24"/>
              </w:rPr>
              <w:t>G</w:t>
            </w:r>
            <w:r w:rsidRPr="009F447A">
              <w:rPr>
                <w:szCs w:val="24"/>
              </w:rPr>
              <w:t xml:space="preserve">) Schedule </w:t>
            </w:r>
            <w:r>
              <w:rPr>
                <w:szCs w:val="24"/>
              </w:rPr>
              <w:t>M</w:t>
            </w:r>
            <w:r w:rsidRPr="009F447A">
              <w:rPr>
                <w:szCs w:val="24"/>
              </w:rPr>
              <w:t xml:space="preserve">:  </w:t>
            </w:r>
            <w:r>
              <w:rPr>
                <w:szCs w:val="24"/>
              </w:rPr>
              <w:t>Amend Schedule M as follows:</w:t>
            </w:r>
          </w:p>
          <w:p w14:paraId="3EFC7ED5" w14:textId="53A1699C" w:rsidR="000E2714" w:rsidRDefault="005D6B17" w:rsidP="004610FA">
            <w:pPr>
              <w:spacing w:after="240"/>
              <w:ind w:left="720"/>
              <w:jc w:val="both"/>
              <w:rPr>
                <w:sz w:val="20"/>
              </w:rPr>
            </w:pPr>
            <w:r>
              <w:rPr>
                <w:sz w:val="20"/>
              </w:rPr>
              <w:t>(1) Add the following definition in Article One:</w:t>
            </w:r>
          </w:p>
          <w:p w14:paraId="725D5C5C" w14:textId="19112772" w:rsidR="005D6B17" w:rsidRDefault="005D6B17" w:rsidP="004610FA">
            <w:pPr>
              <w:spacing w:after="240"/>
              <w:ind w:left="720"/>
              <w:jc w:val="both"/>
              <w:rPr>
                <w:sz w:val="20"/>
              </w:rPr>
            </w:pPr>
            <w:r>
              <w:rPr>
                <w:sz w:val="20"/>
              </w:rPr>
              <w:t xml:space="preserve">“Act” means </w:t>
            </w:r>
            <w:r w:rsidR="003B16C4">
              <w:rPr>
                <w:sz w:val="20"/>
              </w:rPr>
              <w:t>_</w:t>
            </w:r>
            <w:r w:rsidR="003B16C4" w:rsidRPr="00DB5C40">
              <w:rPr>
                <w:sz w:val="20"/>
                <w:highlight w:val="yellow"/>
              </w:rPr>
              <w:t>___________________________</w:t>
            </w:r>
          </w:p>
          <w:p w14:paraId="71B4C5E1" w14:textId="17FD6229" w:rsidR="0057146A" w:rsidRPr="0057146A" w:rsidRDefault="0057146A" w:rsidP="0057146A">
            <w:pPr>
              <w:spacing w:after="240"/>
              <w:ind w:left="720"/>
              <w:jc w:val="both"/>
              <w:rPr>
                <w:sz w:val="20"/>
              </w:rPr>
            </w:pPr>
            <w:r w:rsidRPr="0057146A">
              <w:rPr>
                <w:sz w:val="20"/>
              </w:rPr>
              <w:t xml:space="preserve">(2) Section 3.4 of Schedule M is </w:t>
            </w:r>
            <w:r w:rsidR="00036F96">
              <w:rPr>
                <w:sz w:val="20"/>
              </w:rPr>
              <w:t xml:space="preserve">hereby </w:t>
            </w:r>
            <w:r w:rsidRPr="0057146A">
              <w:rPr>
                <w:sz w:val="20"/>
              </w:rPr>
              <w:t>deleted in its entirety and replaced</w:t>
            </w:r>
            <w:r>
              <w:rPr>
                <w:sz w:val="20"/>
              </w:rPr>
              <w:t xml:space="preserve"> </w:t>
            </w:r>
            <w:r w:rsidRPr="0057146A">
              <w:rPr>
                <w:sz w:val="20"/>
              </w:rPr>
              <w:t>with the following:</w:t>
            </w:r>
          </w:p>
          <w:p w14:paraId="0AB1B1B8" w14:textId="5B502D94" w:rsidR="0057146A" w:rsidRPr="0057146A" w:rsidRDefault="0057146A" w:rsidP="0057146A">
            <w:pPr>
              <w:spacing w:after="240"/>
              <w:ind w:left="720"/>
              <w:jc w:val="both"/>
              <w:rPr>
                <w:sz w:val="20"/>
              </w:rPr>
            </w:pPr>
            <w:r w:rsidRPr="0057146A">
              <w:rPr>
                <w:sz w:val="20"/>
              </w:rPr>
              <w:t xml:space="preserve">"Section 3.4 </w:t>
            </w:r>
            <w:r w:rsidRPr="00DB5C40">
              <w:rPr>
                <w:sz w:val="20"/>
                <w:u w:val="single"/>
              </w:rPr>
              <w:t>Party A's Deliveries.</w:t>
            </w:r>
            <w:r w:rsidRPr="0057146A">
              <w:rPr>
                <w:sz w:val="20"/>
              </w:rPr>
              <w:t xml:space="preserve"> As a condition to the obligations</w:t>
            </w:r>
            <w:r>
              <w:rPr>
                <w:sz w:val="20"/>
              </w:rPr>
              <w:t xml:space="preserve"> </w:t>
            </w:r>
            <w:r w:rsidRPr="0057146A">
              <w:rPr>
                <w:sz w:val="20"/>
              </w:rPr>
              <w:t>of Party B under this Agreement, Party A shall provide to Party B (</w:t>
            </w:r>
            <w:proofErr w:type="spellStart"/>
            <w:r w:rsidRPr="0057146A">
              <w:rPr>
                <w:sz w:val="20"/>
              </w:rPr>
              <w:t>i</w:t>
            </w:r>
            <w:proofErr w:type="spellEnd"/>
            <w:r w:rsidRPr="0057146A">
              <w:rPr>
                <w:sz w:val="20"/>
              </w:rPr>
              <w:t>)</w:t>
            </w:r>
            <w:r>
              <w:rPr>
                <w:sz w:val="20"/>
              </w:rPr>
              <w:t xml:space="preserve"> </w:t>
            </w:r>
            <w:r w:rsidRPr="0057146A">
              <w:rPr>
                <w:sz w:val="20"/>
              </w:rPr>
              <w:t>copies of all ordinances, resolutions, public notices and other</w:t>
            </w:r>
            <w:r>
              <w:rPr>
                <w:sz w:val="20"/>
              </w:rPr>
              <w:t xml:space="preserve"> </w:t>
            </w:r>
            <w:r w:rsidRPr="0057146A">
              <w:rPr>
                <w:sz w:val="20"/>
              </w:rPr>
              <w:t>documents evidencing the necessary authorizations with respect to</w:t>
            </w:r>
            <w:r>
              <w:rPr>
                <w:sz w:val="20"/>
              </w:rPr>
              <w:t xml:space="preserve"> </w:t>
            </w:r>
            <w:r w:rsidRPr="0057146A">
              <w:rPr>
                <w:sz w:val="20"/>
              </w:rPr>
              <w:t>the execution, delivery and performance by Party A of this Master</w:t>
            </w:r>
            <w:r>
              <w:rPr>
                <w:sz w:val="20"/>
              </w:rPr>
              <w:t xml:space="preserve"> </w:t>
            </w:r>
            <w:r w:rsidRPr="0057146A">
              <w:rPr>
                <w:sz w:val="20"/>
              </w:rPr>
              <w:t>Agreement and (ii) the incumbency and signatures of the signatories</w:t>
            </w:r>
            <w:r>
              <w:rPr>
                <w:sz w:val="20"/>
              </w:rPr>
              <w:t xml:space="preserve"> </w:t>
            </w:r>
            <w:r w:rsidRPr="0057146A">
              <w:rPr>
                <w:sz w:val="20"/>
              </w:rPr>
              <w:t>of Party A executing this Master Agreement and any Confirmations</w:t>
            </w:r>
            <w:r>
              <w:rPr>
                <w:sz w:val="20"/>
              </w:rPr>
              <w:t xml:space="preserve"> </w:t>
            </w:r>
            <w:r w:rsidRPr="0057146A">
              <w:rPr>
                <w:sz w:val="20"/>
              </w:rPr>
              <w:t>executed in connection herewith."</w:t>
            </w:r>
          </w:p>
          <w:p w14:paraId="4223050C" w14:textId="0B8775CA" w:rsidR="003B16C4" w:rsidRPr="00AC1C0F" w:rsidRDefault="0057146A" w:rsidP="0057146A">
            <w:pPr>
              <w:spacing w:after="240"/>
              <w:ind w:left="720"/>
              <w:jc w:val="both"/>
              <w:rPr>
                <w:sz w:val="20"/>
              </w:rPr>
            </w:pPr>
            <w:r w:rsidRPr="0057146A">
              <w:rPr>
                <w:sz w:val="20"/>
              </w:rPr>
              <w:t>(3) Section G of Schedule M is amended to insert the relevant state</w:t>
            </w:r>
            <w:r w:rsidR="006F2AEF">
              <w:rPr>
                <w:sz w:val="20"/>
              </w:rPr>
              <w:t xml:space="preserve"> as follows “CALIFORNIA”</w:t>
            </w:r>
            <w:r w:rsidRPr="0057146A">
              <w:rPr>
                <w:sz w:val="20"/>
              </w:rPr>
              <w:t>.</w:t>
            </w:r>
          </w:p>
          <w:p w14:paraId="75A5C5A2" w14:textId="246D7311" w:rsidR="00DC2B85" w:rsidRPr="00240772" w:rsidRDefault="00DC2B85" w:rsidP="00A76AC5">
            <w:pPr>
              <w:pStyle w:val="PlainText"/>
              <w:tabs>
                <w:tab w:val="left" w:pos="432"/>
              </w:tabs>
              <w:jc w:val="both"/>
              <w:rPr>
                <w:szCs w:val="24"/>
              </w:rPr>
            </w:pPr>
            <w:r w:rsidRPr="009D7DD0">
              <w:rPr>
                <w:szCs w:val="24"/>
              </w:rPr>
              <w:t>(</w:t>
            </w:r>
            <w:r w:rsidR="000C3152">
              <w:rPr>
                <w:szCs w:val="24"/>
              </w:rPr>
              <w:t>H</w:t>
            </w:r>
            <w:r w:rsidRPr="009F447A">
              <w:rPr>
                <w:szCs w:val="24"/>
              </w:rPr>
              <w:t>) Schedule P:  Products and Definitions.</w:t>
            </w:r>
            <w:r w:rsidRPr="00240772">
              <w:rPr>
                <w:szCs w:val="24"/>
              </w:rPr>
              <w:t xml:space="preserve">  Amend Schedule P as follows:</w:t>
            </w:r>
          </w:p>
          <w:p w14:paraId="739BC0AC" w14:textId="77777777" w:rsidR="00DC2B85" w:rsidRDefault="00DC2B85" w:rsidP="00A76AC5">
            <w:pPr>
              <w:pStyle w:val="BodyText"/>
              <w:ind w:left="720" w:right="331"/>
              <w:jc w:val="both"/>
              <w:rPr>
                <w:sz w:val="20"/>
              </w:rPr>
            </w:pPr>
            <w:r>
              <w:rPr>
                <w:sz w:val="20"/>
              </w:rPr>
              <w:lastRenderedPageBreak/>
              <w:t>Add the following definitions, in appropriate alphabetical order:</w:t>
            </w:r>
          </w:p>
          <w:p w14:paraId="393B8B2F" w14:textId="77777777" w:rsidR="00DC2B85" w:rsidRDefault="00DC2B85" w:rsidP="00A76AC5">
            <w:pPr>
              <w:pStyle w:val="BodyText"/>
              <w:ind w:left="1080" w:right="331"/>
              <w:jc w:val="both"/>
              <w:rPr>
                <w:sz w:val="20"/>
              </w:rPr>
            </w:pPr>
            <w:r>
              <w:rPr>
                <w:sz w:val="20"/>
              </w:rPr>
              <w:t>“CAISO Energy” means with respect to a Transaction, a Product under which the Seller shall sell and the Buyer shall purchase a quantity of energy equal to the hourly quantity without Ancillary Services (as defined in the Tariff) that is or will be scheduled as a schedule coordinator to schedule coordinator transaction pursuant to the applicable tariff and protocol provisions of the California Independent System Operator (“CAISO”) (as amended from time to time, the “Tariff”) for which the only excuse for failure to deliver or receive is an Uncontrollable Force (as defined in the Tariff).</w:t>
            </w:r>
          </w:p>
          <w:p w14:paraId="3C5757ED" w14:textId="77777777" w:rsidR="00DC2B85" w:rsidRDefault="00DC2B85" w:rsidP="00A76AC5">
            <w:pPr>
              <w:pStyle w:val="BodyText"/>
              <w:ind w:left="1080" w:right="331"/>
              <w:jc w:val="both"/>
              <w:rPr>
                <w:sz w:val="20"/>
              </w:rPr>
            </w:pPr>
            <w:r>
              <w:rPr>
                <w:sz w:val="20"/>
              </w:rPr>
              <w:t>“WECC” means the Western Electricity Coordinating Council.</w:t>
            </w:r>
          </w:p>
          <w:p w14:paraId="7DD4EE5E" w14:textId="77777777" w:rsidR="00DC2B85" w:rsidRDefault="00DC2B85" w:rsidP="00A76AC5">
            <w:pPr>
              <w:pStyle w:val="BodyText"/>
              <w:ind w:left="1080" w:right="331"/>
              <w:jc w:val="both"/>
              <w:rPr>
                <w:sz w:val="20"/>
              </w:rPr>
            </w:pPr>
            <w:r>
              <w:rPr>
                <w:sz w:val="20"/>
              </w:rPr>
              <w:t>“WSPP” means the Western Systems Power Pool.</w:t>
            </w:r>
          </w:p>
          <w:p w14:paraId="6CC99318" w14:textId="77777777" w:rsidR="00DC2B85" w:rsidRDefault="00DC2B85" w:rsidP="00A76AC5">
            <w:pPr>
              <w:pStyle w:val="BodyText"/>
              <w:ind w:left="1080" w:right="331"/>
              <w:jc w:val="both"/>
              <w:rPr>
                <w:sz w:val="20"/>
              </w:rPr>
            </w:pPr>
            <w:r>
              <w:rPr>
                <w:sz w:val="20"/>
              </w:rPr>
              <w:t>“WSPP Agreement” means the Western Systems Power Pool Agreement as amended from time to time.</w:t>
            </w:r>
          </w:p>
          <w:p w14:paraId="2F58DF44" w14:textId="0C1CDECE" w:rsidR="00DC2B85" w:rsidRDefault="00DC2B85" w:rsidP="00A76AC5">
            <w:pPr>
              <w:pStyle w:val="BodyText"/>
              <w:ind w:left="1080" w:right="331"/>
              <w:jc w:val="both"/>
              <w:rPr>
                <w:sz w:val="20"/>
              </w:rPr>
            </w:pPr>
            <w:r>
              <w:rPr>
                <w:sz w:val="20"/>
              </w:rPr>
              <w:t>“West Firm” or “WSPP Firm” means with respect to a Transaction, a Product that is or will be scheduled as firm energy and consistent with the most recent rules adopted by the WECC for which the only excuses for failure to deliver or receive are if an interruption is (</w:t>
            </w:r>
            <w:proofErr w:type="spellStart"/>
            <w:r>
              <w:rPr>
                <w:sz w:val="20"/>
              </w:rPr>
              <w:t>i</w:t>
            </w:r>
            <w:proofErr w:type="spellEnd"/>
            <w:r>
              <w:rPr>
                <w:sz w:val="20"/>
              </w:rPr>
              <w:t>) due to an Uncontrollable Force as provided in Section 10 of the WSPP Agreement; or (ii) where applicable, to meet Seller's public utility or statutory obligations to its customers.  Notwithstanding any other provision in this Master Agreement, if Seller exercises its right to interrupt to meet its public utility or statutory obligations, Seller shall be responsible for payment of damages for failure to deliver firm energy as provided in Article Four of this Agreement.</w:t>
            </w:r>
          </w:p>
        </w:tc>
      </w:tr>
      <w:tr w:rsidR="005B4D41" w14:paraId="476A42AB" w14:textId="77777777" w:rsidTr="00F95DFA">
        <w:tc>
          <w:tcPr>
            <w:tcW w:w="2196" w:type="dxa"/>
          </w:tcPr>
          <w:p w14:paraId="5930B197" w14:textId="77777777" w:rsidR="005B4D41" w:rsidRPr="00DC2B85" w:rsidRDefault="005B4D41" w:rsidP="00DC2B85">
            <w:pPr>
              <w:spacing w:after="120"/>
              <w:rPr>
                <w:b/>
                <w:sz w:val="20"/>
                <w:u w:val="single"/>
              </w:rPr>
            </w:pPr>
          </w:p>
        </w:tc>
        <w:tc>
          <w:tcPr>
            <w:tcW w:w="7230" w:type="dxa"/>
            <w:gridSpan w:val="2"/>
          </w:tcPr>
          <w:p w14:paraId="3C19DE19" w14:textId="77777777" w:rsidR="005B4D41" w:rsidRDefault="005B4D41" w:rsidP="00A76AC5">
            <w:pPr>
              <w:pStyle w:val="BodyText"/>
              <w:jc w:val="both"/>
              <w:rPr>
                <w:sz w:val="20"/>
              </w:rPr>
            </w:pPr>
          </w:p>
        </w:tc>
      </w:tr>
    </w:tbl>
    <w:p w14:paraId="50DDFB79" w14:textId="77777777" w:rsidR="00F95DFA" w:rsidRDefault="00F95DFA">
      <w:pPr>
        <w:pStyle w:val="PlainText"/>
        <w:spacing w:after="120"/>
        <w:rPr>
          <w:sz w:val="22"/>
          <w:szCs w:val="24"/>
        </w:rPr>
      </w:pPr>
    </w:p>
    <w:p w14:paraId="00B87301" w14:textId="625E25D3" w:rsidR="007F48C2" w:rsidRDefault="00384F07">
      <w:pPr>
        <w:pStyle w:val="PlainText"/>
        <w:spacing w:after="120"/>
        <w:rPr>
          <w:sz w:val="22"/>
          <w:szCs w:val="24"/>
        </w:rPr>
      </w:pPr>
      <w:r>
        <w:rPr>
          <w:sz w:val="22"/>
          <w:szCs w:val="24"/>
        </w:rPr>
        <w:t xml:space="preserve">IN WITNESS WHEREOF, the Parties have caused this Master Agreement to be duly executed as of </w:t>
      </w:r>
      <w:r w:rsidR="0096015B" w:rsidRPr="0096015B">
        <w:rPr>
          <w:sz w:val="22"/>
          <w:szCs w:val="24"/>
        </w:rPr>
        <w:t>the last dated signature</w:t>
      </w:r>
      <w:r w:rsidR="0096015B">
        <w:rPr>
          <w:sz w:val="22"/>
          <w:szCs w:val="24"/>
        </w:rPr>
        <w:t xml:space="preserve"> below</w:t>
      </w:r>
      <w:r>
        <w:rPr>
          <w:sz w:val="22"/>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0"/>
        <w:gridCol w:w="5104"/>
      </w:tblGrid>
      <w:tr w:rsidR="00B75FCA" w14:paraId="58E3589D" w14:textId="77777777">
        <w:tc>
          <w:tcPr>
            <w:tcW w:w="5220" w:type="dxa"/>
          </w:tcPr>
          <w:p w14:paraId="3F20A689" w14:textId="77777777" w:rsidR="007F48C2" w:rsidRDefault="00384F07">
            <w:pPr>
              <w:pStyle w:val="Signature-dbl"/>
              <w:rPr>
                <w:sz w:val="22"/>
              </w:rPr>
            </w:pPr>
            <w:r>
              <w:rPr>
                <w:sz w:val="22"/>
              </w:rPr>
              <w:t xml:space="preserve">Party A </w:t>
            </w:r>
          </w:p>
          <w:p w14:paraId="62A19FF3" w14:textId="10416BAA" w:rsidR="007F48C2" w:rsidRPr="0019206B" w:rsidRDefault="00096B5C" w:rsidP="00096B5C">
            <w:pPr>
              <w:pStyle w:val="Signature-dbl"/>
              <w:rPr>
                <w:b/>
                <w:sz w:val="22"/>
              </w:rPr>
            </w:pPr>
            <w:r>
              <w:rPr>
                <w:b/>
                <w:sz w:val="22"/>
              </w:rPr>
              <w:t xml:space="preserve"> </w:t>
            </w:r>
            <w:r w:rsidR="00D8383F">
              <w:rPr>
                <w:sz w:val="20"/>
              </w:rPr>
              <w:t>[</w:t>
            </w:r>
            <w:r w:rsidR="00D8383F" w:rsidRPr="00BB253A">
              <w:rPr>
                <w:sz w:val="20"/>
                <w:highlight w:val="yellow"/>
              </w:rPr>
              <w:t>Enter Party Name</w:t>
            </w:r>
            <w:r w:rsidR="00D8383F">
              <w:rPr>
                <w:sz w:val="20"/>
              </w:rPr>
              <w:t>]</w:t>
            </w:r>
          </w:p>
        </w:tc>
        <w:tc>
          <w:tcPr>
            <w:tcW w:w="5220" w:type="dxa"/>
          </w:tcPr>
          <w:p w14:paraId="6D820BD6" w14:textId="77777777" w:rsidR="007F48C2" w:rsidRDefault="00384F07">
            <w:pPr>
              <w:pStyle w:val="Signature-dbl"/>
              <w:rPr>
                <w:sz w:val="22"/>
              </w:rPr>
            </w:pPr>
            <w:r>
              <w:rPr>
                <w:sz w:val="22"/>
              </w:rPr>
              <w:t>Party B</w:t>
            </w:r>
          </w:p>
          <w:p w14:paraId="310CF36D" w14:textId="649DBE4D" w:rsidR="007F48C2" w:rsidRDefault="00384F07">
            <w:pPr>
              <w:pStyle w:val="Signature-dbl"/>
              <w:rPr>
                <w:b/>
                <w:bCs/>
                <w:sz w:val="22"/>
              </w:rPr>
            </w:pPr>
            <w:r>
              <w:rPr>
                <w:b/>
                <w:bCs/>
                <w:sz w:val="22"/>
              </w:rPr>
              <w:t>PACIFIC GAS AND ELECTRIC COMPANY</w:t>
            </w:r>
            <w:r w:rsidR="00BA3134">
              <w:rPr>
                <w:sz w:val="20"/>
              </w:rPr>
              <w:t xml:space="preserve"> </w:t>
            </w:r>
            <w:r w:rsidR="00BA3134">
              <w:rPr>
                <w:b/>
                <w:sz w:val="20"/>
              </w:rPr>
              <w:t xml:space="preserve">limited for all purposes hereunder to its </w:t>
            </w:r>
            <w:r w:rsidR="00067528">
              <w:rPr>
                <w:b/>
                <w:sz w:val="20"/>
              </w:rPr>
              <w:t xml:space="preserve">Central </w:t>
            </w:r>
            <w:r w:rsidR="00BA3134">
              <w:rPr>
                <w:b/>
                <w:sz w:val="20"/>
              </w:rPr>
              <w:t xml:space="preserve">Procurement </w:t>
            </w:r>
            <w:r w:rsidR="00067528">
              <w:rPr>
                <w:b/>
                <w:sz w:val="20"/>
              </w:rPr>
              <w:t xml:space="preserve">Entity </w:t>
            </w:r>
            <w:r w:rsidR="00BA3134">
              <w:rPr>
                <w:b/>
                <w:sz w:val="20"/>
              </w:rPr>
              <w:t>Function</w:t>
            </w:r>
          </w:p>
        </w:tc>
      </w:tr>
      <w:tr w:rsidR="00B75FCA" w14:paraId="1C265545" w14:textId="77777777">
        <w:tc>
          <w:tcPr>
            <w:tcW w:w="5220" w:type="dxa"/>
          </w:tcPr>
          <w:p w14:paraId="24CB6BD5" w14:textId="77777777" w:rsidR="007F48C2" w:rsidRDefault="00A40A75">
            <w:pPr>
              <w:pStyle w:val="Signature-dbl"/>
              <w:rPr>
                <w:sz w:val="22"/>
              </w:rPr>
            </w:pPr>
          </w:p>
          <w:p w14:paraId="2AF49A54" w14:textId="77777777" w:rsidR="007F48C2" w:rsidRDefault="00384F07">
            <w:pPr>
              <w:pStyle w:val="Signature-dbl"/>
              <w:rPr>
                <w:sz w:val="22"/>
                <w:u w:val="single"/>
              </w:rPr>
            </w:pPr>
            <w:r>
              <w:rPr>
                <w:sz w:val="22"/>
              </w:rPr>
              <w:t>By:</w:t>
            </w:r>
            <w:r>
              <w:rPr>
                <w:sz w:val="22"/>
                <w:u w:val="single"/>
              </w:rPr>
              <w:tab/>
            </w:r>
          </w:p>
          <w:p w14:paraId="04D15B17" w14:textId="77777777" w:rsidR="00E94B0D" w:rsidRDefault="00384F07" w:rsidP="00ED2ABE">
            <w:pPr>
              <w:pStyle w:val="Signature-dbl"/>
              <w:rPr>
                <w:sz w:val="22"/>
              </w:rPr>
            </w:pPr>
            <w:r>
              <w:rPr>
                <w:sz w:val="22"/>
              </w:rPr>
              <w:t>Name: _________________________________</w:t>
            </w:r>
          </w:p>
          <w:p w14:paraId="6EA03B46" w14:textId="77777777" w:rsidR="007F48C2" w:rsidRDefault="00384F07" w:rsidP="0095392B">
            <w:pPr>
              <w:pStyle w:val="Signature-dbl"/>
              <w:rPr>
                <w:sz w:val="22"/>
              </w:rPr>
            </w:pPr>
            <w:r>
              <w:rPr>
                <w:sz w:val="22"/>
              </w:rPr>
              <w:t>Title: __________________________________</w:t>
            </w:r>
          </w:p>
          <w:p w14:paraId="140ED5EF" w14:textId="77777777" w:rsidR="0096015B" w:rsidRDefault="0019206B" w:rsidP="0095392B">
            <w:pPr>
              <w:pStyle w:val="Signature-dbl"/>
              <w:rPr>
                <w:sz w:val="22"/>
              </w:rPr>
            </w:pPr>
            <w:r>
              <w:rPr>
                <w:sz w:val="22"/>
              </w:rPr>
              <w:t>Date: _</w:t>
            </w:r>
            <w:r w:rsidR="0096015B">
              <w:rPr>
                <w:sz w:val="22"/>
              </w:rPr>
              <w:t>_________________________________</w:t>
            </w:r>
          </w:p>
        </w:tc>
        <w:tc>
          <w:tcPr>
            <w:tcW w:w="5220" w:type="dxa"/>
          </w:tcPr>
          <w:p w14:paraId="1831DBB6" w14:textId="77777777" w:rsidR="007F48C2" w:rsidRDefault="00A40A75">
            <w:pPr>
              <w:pStyle w:val="Signature-dbl"/>
              <w:rPr>
                <w:sz w:val="22"/>
              </w:rPr>
            </w:pPr>
          </w:p>
          <w:p w14:paraId="4BC69D33" w14:textId="77777777" w:rsidR="007F48C2" w:rsidRDefault="00384F07">
            <w:pPr>
              <w:pStyle w:val="Signature-dbl"/>
              <w:rPr>
                <w:sz w:val="22"/>
                <w:u w:val="single"/>
              </w:rPr>
            </w:pPr>
            <w:r>
              <w:rPr>
                <w:sz w:val="22"/>
              </w:rPr>
              <w:t xml:space="preserve">By: </w:t>
            </w:r>
            <w:r>
              <w:rPr>
                <w:sz w:val="22"/>
                <w:u w:val="single"/>
              </w:rPr>
              <w:tab/>
            </w:r>
          </w:p>
          <w:p w14:paraId="1D897D54" w14:textId="77777777" w:rsidR="007F48C2" w:rsidRDefault="00384F07">
            <w:pPr>
              <w:pStyle w:val="Signature-dbl"/>
              <w:rPr>
                <w:sz w:val="22"/>
              </w:rPr>
            </w:pPr>
            <w:r>
              <w:rPr>
                <w:sz w:val="22"/>
              </w:rPr>
              <w:t xml:space="preserve">Name: </w:t>
            </w:r>
            <w:r>
              <w:rPr>
                <w:sz w:val="22"/>
                <w:u w:val="single"/>
              </w:rPr>
              <w:tab/>
            </w:r>
          </w:p>
          <w:p w14:paraId="3E99C426" w14:textId="77777777" w:rsidR="007F48C2" w:rsidRDefault="00384F07" w:rsidP="0095392B">
            <w:pPr>
              <w:pStyle w:val="Signature-dbl"/>
              <w:rPr>
                <w:sz w:val="22"/>
                <w:u w:val="single"/>
              </w:rPr>
            </w:pPr>
            <w:r>
              <w:rPr>
                <w:sz w:val="22"/>
              </w:rPr>
              <w:t xml:space="preserve">Title: </w:t>
            </w:r>
            <w:r>
              <w:rPr>
                <w:sz w:val="22"/>
                <w:u w:val="single"/>
              </w:rPr>
              <w:tab/>
            </w:r>
          </w:p>
          <w:p w14:paraId="2C06CE55" w14:textId="77777777" w:rsidR="0096015B" w:rsidRPr="0096015B" w:rsidRDefault="0019206B" w:rsidP="0095392B">
            <w:pPr>
              <w:pStyle w:val="Signature-dbl"/>
              <w:rPr>
                <w:sz w:val="22"/>
              </w:rPr>
            </w:pPr>
            <w:r w:rsidRPr="0019206B">
              <w:rPr>
                <w:sz w:val="22"/>
              </w:rPr>
              <w:t>Date:</w:t>
            </w:r>
            <w:r>
              <w:rPr>
                <w:sz w:val="22"/>
              </w:rPr>
              <w:t xml:space="preserve"> _</w:t>
            </w:r>
            <w:r w:rsidR="0096015B">
              <w:rPr>
                <w:sz w:val="22"/>
              </w:rPr>
              <w:t>__________________________________</w:t>
            </w:r>
          </w:p>
        </w:tc>
      </w:tr>
    </w:tbl>
    <w:p w14:paraId="05A1E900" w14:textId="77777777" w:rsidR="007F48C2" w:rsidRDefault="00A40A75">
      <w:pPr>
        <w:pStyle w:val="Signature-dbl"/>
        <w:rPr>
          <w:sz w:val="22"/>
        </w:rPr>
      </w:pPr>
    </w:p>
    <w:p w14:paraId="2F744991" w14:textId="77777777" w:rsidR="007F48C2" w:rsidRDefault="00384F07">
      <w:pPr>
        <w:pStyle w:val="BlockTextBold"/>
        <w:rPr>
          <w:sz w:val="22"/>
        </w:rPr>
      </w:pPr>
      <w:r>
        <w:rPr>
          <w:sz w:val="22"/>
        </w:rPr>
        <w:t xml:space="preserve">DISCLAIMER:  This Master Power Purchase and Sale Agreement was prepared by a committee of representatives of Edison Electric Institute ("EEI") and National Energy Marketers Association ("NEM") member companies to facilitate orderly trading in and development of wholesale power markets.  Neither EEI nor NEM nor any member company nor any of their agents, representatives or attorneys shall be responsible for its use, or any damages resulting there from.  By providing this Agreement EEI and NEM do not offer legal advice and all users are urged to consult their own legal counsel to ensure that their commercial objectives will be </w:t>
      </w:r>
      <w:proofErr w:type="gramStart"/>
      <w:r>
        <w:rPr>
          <w:sz w:val="22"/>
        </w:rPr>
        <w:t>achieved</w:t>
      </w:r>
      <w:proofErr w:type="gramEnd"/>
      <w:r>
        <w:rPr>
          <w:sz w:val="22"/>
        </w:rPr>
        <w:t xml:space="preserve"> and their legal interests are adequately protected.</w:t>
      </w:r>
    </w:p>
    <w:sectPr w:rsidR="007F48C2" w:rsidSect="00AC1C0F">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975CA" w14:textId="77777777" w:rsidR="00000424" w:rsidRDefault="00000424">
      <w:r>
        <w:separator/>
      </w:r>
    </w:p>
  </w:endnote>
  <w:endnote w:type="continuationSeparator" w:id="0">
    <w:p w14:paraId="014CE0DA" w14:textId="77777777" w:rsidR="00000424" w:rsidRDefault="0000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3687" w14:textId="77777777" w:rsidR="00A40A75" w:rsidRDefault="00A40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9D0E" w14:textId="5E6F8DA6" w:rsidR="00E20014" w:rsidRDefault="00384F07">
    <w:pPr>
      <w:pStyle w:val="Footer"/>
      <w:jc w:val="center"/>
      <w:rPr>
        <w:rStyle w:val="PageNumber"/>
      </w:rPr>
    </w:pPr>
    <w:r w:rsidRPr="00FE6CA6">
      <w:rPr>
        <w:rStyle w:val="PageNumber"/>
      </w:rPr>
      <w:fldChar w:fldCharType="begin"/>
    </w:r>
    <w:r w:rsidRPr="00FE6CA6">
      <w:rPr>
        <w:rStyle w:val="PageNumber"/>
      </w:rPr>
      <w:instrText xml:space="preserve"> PAGE </w:instrText>
    </w:r>
    <w:r w:rsidRPr="00FE6CA6">
      <w:rPr>
        <w:rStyle w:val="PageNumber"/>
      </w:rPr>
      <w:fldChar w:fldCharType="separate"/>
    </w:r>
    <w:r w:rsidR="00CA662C">
      <w:rPr>
        <w:rStyle w:val="PageNumber"/>
        <w:noProof/>
      </w:rPr>
      <w:t>9</w:t>
    </w:r>
    <w:r w:rsidRPr="00FE6CA6">
      <w:rPr>
        <w:rStyle w:val="PageNumber"/>
      </w:rPr>
      <w:fldChar w:fldCharType="end"/>
    </w:r>
  </w:p>
  <w:p w14:paraId="5010A165" w14:textId="34DEC742" w:rsidR="00D8383F" w:rsidRPr="00FE6CA6" w:rsidRDefault="00D8383F" w:rsidP="00D8383F">
    <w:pPr>
      <w:pStyle w:val="Footer"/>
      <w:rPr>
        <w:rStyle w:val="PageNumber"/>
      </w:rPr>
    </w:pPr>
    <w:r>
      <w:rPr>
        <w:rStyle w:val="PageNumber"/>
      </w:rPr>
      <w:t>PG&amp;E Log Number [</w:t>
    </w:r>
    <w:r w:rsidRPr="00D8383F">
      <w:rPr>
        <w:rStyle w:val="PageNumber"/>
        <w:highlight w:val="yellow"/>
      </w:rPr>
      <w:t>TBD</w:t>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2B74" w14:textId="77777777" w:rsidR="00A40A75" w:rsidRDefault="00A40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1410" w14:textId="77777777" w:rsidR="00000424" w:rsidRDefault="00000424">
      <w:r>
        <w:separator/>
      </w:r>
    </w:p>
  </w:footnote>
  <w:footnote w:type="continuationSeparator" w:id="0">
    <w:p w14:paraId="036AA0F3" w14:textId="77777777" w:rsidR="00000424" w:rsidRDefault="00000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0C27" w14:textId="77777777" w:rsidR="00A40A75" w:rsidRDefault="00A40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9200" w14:textId="5E6B10D1" w:rsidR="00D8383F" w:rsidRDefault="00D8383F" w:rsidP="00D8383F">
    <w:pPr>
      <w:pStyle w:val="Header"/>
      <w:tabs>
        <w:tab w:val="clear" w:pos="4320"/>
        <w:tab w:val="clear" w:pos="8640"/>
        <w:tab w:val="left" w:pos="0"/>
        <w:tab w:val="right" w:pos="9360"/>
      </w:tabs>
      <w:jc w:val="right"/>
      <w:rPr>
        <w:b/>
        <w:i/>
        <w:color w:val="FF0000"/>
        <w:sz w:val="28"/>
        <w:szCs w:val="28"/>
      </w:rPr>
    </w:pPr>
    <w:r>
      <w:rPr>
        <w:b/>
        <w:i/>
        <w:color w:val="FF0000"/>
        <w:sz w:val="28"/>
        <w:szCs w:val="28"/>
      </w:rPr>
      <w:t>PG&amp;E Draft</w:t>
    </w:r>
    <w:r w:rsidR="006B3BF5">
      <w:rPr>
        <w:b/>
        <w:i/>
        <w:color w:val="FF0000"/>
        <w:sz w:val="28"/>
        <w:szCs w:val="28"/>
      </w:rPr>
      <w:t xml:space="preserve"> (standard)</w:t>
    </w:r>
  </w:p>
  <w:p w14:paraId="2434E11B" w14:textId="77777777" w:rsidR="00D8383F" w:rsidRDefault="00D8383F" w:rsidP="00D8383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505A" w14:textId="77777777" w:rsidR="00A40A75" w:rsidRDefault="00A40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54D"/>
    <w:multiLevelType w:val="multilevel"/>
    <w:tmpl w:val="DD40A026"/>
    <w:name w:val="zzmpTabbed||Tabbed|2|3|1|3|12|0||1|12|1||1|12|1||1|12|1||1|12|0||1|12|0||1|12|0||1|12|0||1|12|0||"/>
    <w:lvl w:ilvl="0">
      <w:start w:val="1"/>
      <w:numFmt w:val="decimal"/>
      <w:pStyle w:val="TabbedL1"/>
      <w:suff w:val="nothing"/>
      <w:lvlText w:val="%1)"/>
      <w:lvlJc w:val="left"/>
      <w:pPr>
        <w:tabs>
          <w:tab w:val="num" w:pos="720"/>
        </w:tabs>
        <w:ind w:left="0" w:firstLine="0"/>
      </w:pPr>
      <w:rPr>
        <w:rFonts w:ascii="Times New Roman" w:hAnsi="Times New Roman" w:cs="Times New Roman"/>
        <w:b w:val="0"/>
        <w:i w:val="0"/>
        <w:caps w:val="0"/>
        <w:smallCaps w:val="0"/>
        <w:sz w:val="20"/>
        <w:u w:val="none"/>
      </w:rPr>
    </w:lvl>
    <w:lvl w:ilvl="1">
      <w:start w:val="1"/>
      <w:numFmt w:val="lowerLetter"/>
      <w:pStyle w:val="TabbedL2"/>
      <w:lvlText w:val="(%2)"/>
      <w:lvlJc w:val="left"/>
      <w:pPr>
        <w:tabs>
          <w:tab w:val="num" w:pos="2160"/>
        </w:tabs>
        <w:ind w:left="0" w:firstLine="1440"/>
      </w:pPr>
      <w:rPr>
        <w:b w:val="0"/>
        <w:i w:val="0"/>
        <w:caps w:val="0"/>
        <w:smallCaps w:val="0"/>
        <w:u w:val="none"/>
      </w:rPr>
    </w:lvl>
    <w:lvl w:ilvl="2">
      <w:start w:val="1"/>
      <w:numFmt w:val="lowerRoman"/>
      <w:pStyle w:val="TabbedL3"/>
      <w:lvlText w:val="(%3)"/>
      <w:lvlJc w:val="left"/>
      <w:pPr>
        <w:tabs>
          <w:tab w:val="num" w:pos="2880"/>
        </w:tabs>
        <w:ind w:left="0" w:firstLine="2160"/>
      </w:pPr>
      <w:rPr>
        <w:b w:val="0"/>
        <w:i w:val="0"/>
        <w:caps w:val="0"/>
        <w:smallCaps w:val="0"/>
        <w:u w:val="none"/>
      </w:rPr>
    </w:lvl>
    <w:lvl w:ilvl="3">
      <w:start w:val="1"/>
      <w:numFmt w:val="decimal"/>
      <w:pStyle w:val="TabbedL4"/>
      <w:lvlText w:val="(%4)"/>
      <w:lvlJc w:val="left"/>
      <w:pPr>
        <w:tabs>
          <w:tab w:val="num" w:pos="3600"/>
        </w:tabs>
        <w:ind w:left="0" w:firstLine="2880"/>
      </w:pPr>
      <w:rPr>
        <w:b w:val="0"/>
        <w:i w:val="0"/>
        <w:caps w:val="0"/>
        <w:smallCaps w:val="0"/>
        <w:u w:val="none"/>
      </w:rPr>
    </w:lvl>
    <w:lvl w:ilvl="4">
      <w:start w:val="1"/>
      <w:numFmt w:val="lowerLetter"/>
      <w:pStyle w:val="TabbedL5"/>
      <w:lvlText w:val="%5."/>
      <w:lvlJc w:val="left"/>
      <w:pPr>
        <w:tabs>
          <w:tab w:val="num" w:pos="4320"/>
        </w:tabs>
        <w:ind w:left="0" w:firstLine="3600"/>
      </w:pPr>
      <w:rPr>
        <w:b w:val="0"/>
        <w:i w:val="0"/>
        <w:caps w:val="0"/>
        <w:smallCaps w:val="0"/>
        <w:u w:val="none"/>
      </w:rPr>
    </w:lvl>
    <w:lvl w:ilvl="5">
      <w:start w:val="1"/>
      <w:numFmt w:val="lowerRoman"/>
      <w:pStyle w:val="TabbedL6"/>
      <w:lvlText w:val="%6."/>
      <w:lvlJc w:val="left"/>
      <w:pPr>
        <w:tabs>
          <w:tab w:val="num" w:pos="5040"/>
        </w:tabs>
        <w:ind w:left="0" w:firstLine="4320"/>
      </w:pPr>
      <w:rPr>
        <w:b w:val="0"/>
        <w:i w:val="0"/>
        <w:caps w:val="0"/>
        <w:smallCaps w:val="0"/>
        <w:u w:val="none"/>
      </w:rPr>
    </w:lvl>
    <w:lvl w:ilvl="6">
      <w:start w:val="1"/>
      <w:numFmt w:val="decimal"/>
      <w:pStyle w:val="TabbedL7"/>
      <w:lvlText w:val="%7)"/>
      <w:lvlJc w:val="left"/>
      <w:pPr>
        <w:tabs>
          <w:tab w:val="num" w:pos="5760"/>
        </w:tabs>
        <w:ind w:left="0" w:firstLine="5040"/>
      </w:pPr>
      <w:rPr>
        <w:b w:val="0"/>
        <w:i w:val="0"/>
        <w:caps w:val="0"/>
        <w:smallCaps w:val="0"/>
        <w:u w:val="none"/>
      </w:rPr>
    </w:lvl>
    <w:lvl w:ilvl="7">
      <w:start w:val="1"/>
      <w:numFmt w:val="lowerLetter"/>
      <w:pStyle w:val="TabbedL8"/>
      <w:lvlText w:val="%8)"/>
      <w:lvlJc w:val="left"/>
      <w:pPr>
        <w:tabs>
          <w:tab w:val="num" w:pos="6480"/>
        </w:tabs>
        <w:ind w:left="0" w:firstLine="5760"/>
      </w:pPr>
      <w:rPr>
        <w:b w:val="0"/>
        <w:i w:val="0"/>
        <w:caps w:val="0"/>
        <w:smallCaps w:val="0"/>
        <w:u w:val="none"/>
      </w:rPr>
    </w:lvl>
    <w:lvl w:ilvl="8">
      <w:start w:val="1"/>
      <w:numFmt w:val="lowerRoman"/>
      <w:pStyle w:val="TabbedL9"/>
      <w:lvlText w:val="%9)"/>
      <w:lvlJc w:val="left"/>
      <w:pPr>
        <w:tabs>
          <w:tab w:val="num" w:pos="7200"/>
        </w:tabs>
        <w:ind w:left="0" w:firstLine="6480"/>
      </w:pPr>
      <w:rPr>
        <w:b w:val="0"/>
        <w:i w:val="0"/>
        <w:caps w:val="0"/>
        <w:smallCaps w:val="0"/>
        <w:u w:val="none"/>
      </w:rPr>
    </w:lvl>
  </w:abstractNum>
  <w:abstractNum w:abstractNumId="1" w15:restartNumberingAfterBreak="0">
    <w:nsid w:val="36312ADB"/>
    <w:multiLevelType w:val="hybridMultilevel"/>
    <w:tmpl w:val="5AA6F082"/>
    <w:lvl w:ilvl="0" w:tplc="E1F296FC">
      <w:start w:val="1"/>
      <w:numFmt w:val="decimal"/>
      <w:lvlText w:val="%1."/>
      <w:lvlJc w:val="left"/>
      <w:pPr>
        <w:ind w:left="720" w:hanging="360"/>
      </w:pPr>
      <w:rPr>
        <w:rFonts w:hint="default"/>
      </w:rPr>
    </w:lvl>
    <w:lvl w:ilvl="1" w:tplc="AE243B84" w:tentative="1">
      <w:start w:val="1"/>
      <w:numFmt w:val="lowerLetter"/>
      <w:lvlText w:val="%2."/>
      <w:lvlJc w:val="left"/>
      <w:pPr>
        <w:ind w:left="1440" w:hanging="360"/>
      </w:pPr>
    </w:lvl>
    <w:lvl w:ilvl="2" w:tplc="8C00604E" w:tentative="1">
      <w:start w:val="1"/>
      <w:numFmt w:val="lowerRoman"/>
      <w:lvlText w:val="%3."/>
      <w:lvlJc w:val="right"/>
      <w:pPr>
        <w:ind w:left="2160" w:hanging="180"/>
      </w:pPr>
    </w:lvl>
    <w:lvl w:ilvl="3" w:tplc="0E423C48" w:tentative="1">
      <w:start w:val="1"/>
      <w:numFmt w:val="decimal"/>
      <w:lvlText w:val="%4."/>
      <w:lvlJc w:val="left"/>
      <w:pPr>
        <w:ind w:left="2880" w:hanging="360"/>
      </w:pPr>
    </w:lvl>
    <w:lvl w:ilvl="4" w:tplc="06D2FC48" w:tentative="1">
      <w:start w:val="1"/>
      <w:numFmt w:val="lowerLetter"/>
      <w:lvlText w:val="%5."/>
      <w:lvlJc w:val="left"/>
      <w:pPr>
        <w:ind w:left="3600" w:hanging="360"/>
      </w:pPr>
    </w:lvl>
    <w:lvl w:ilvl="5" w:tplc="DF74EFE2" w:tentative="1">
      <w:start w:val="1"/>
      <w:numFmt w:val="lowerRoman"/>
      <w:lvlText w:val="%6."/>
      <w:lvlJc w:val="right"/>
      <w:pPr>
        <w:ind w:left="4320" w:hanging="180"/>
      </w:pPr>
    </w:lvl>
    <w:lvl w:ilvl="6" w:tplc="60CAA3F4" w:tentative="1">
      <w:start w:val="1"/>
      <w:numFmt w:val="decimal"/>
      <w:lvlText w:val="%7."/>
      <w:lvlJc w:val="left"/>
      <w:pPr>
        <w:ind w:left="5040" w:hanging="360"/>
      </w:pPr>
    </w:lvl>
    <w:lvl w:ilvl="7" w:tplc="62D608AC" w:tentative="1">
      <w:start w:val="1"/>
      <w:numFmt w:val="lowerLetter"/>
      <w:lvlText w:val="%8."/>
      <w:lvlJc w:val="left"/>
      <w:pPr>
        <w:ind w:left="5760" w:hanging="360"/>
      </w:pPr>
    </w:lvl>
    <w:lvl w:ilvl="8" w:tplc="09CA0018" w:tentative="1">
      <w:start w:val="1"/>
      <w:numFmt w:val="lowerRoman"/>
      <w:lvlText w:val="%9."/>
      <w:lvlJc w:val="right"/>
      <w:pPr>
        <w:ind w:left="6480" w:hanging="180"/>
      </w:pPr>
    </w:lvl>
  </w:abstractNum>
  <w:abstractNum w:abstractNumId="2" w15:restartNumberingAfterBreak="0">
    <w:nsid w:val="64985F50"/>
    <w:multiLevelType w:val="hybridMultilevel"/>
    <w:tmpl w:val="7D023840"/>
    <w:lvl w:ilvl="0" w:tplc="62608B42">
      <w:start w:val="1"/>
      <w:numFmt w:val="decimal"/>
      <w:lvlText w:val="%1."/>
      <w:lvlJc w:val="left"/>
      <w:pPr>
        <w:ind w:left="720" w:hanging="360"/>
      </w:pPr>
      <w:rPr>
        <w:rFonts w:hint="default"/>
      </w:rPr>
    </w:lvl>
    <w:lvl w:ilvl="1" w:tplc="D8C6B4C6" w:tentative="1">
      <w:start w:val="1"/>
      <w:numFmt w:val="lowerLetter"/>
      <w:lvlText w:val="%2."/>
      <w:lvlJc w:val="left"/>
      <w:pPr>
        <w:ind w:left="1440" w:hanging="360"/>
      </w:pPr>
    </w:lvl>
    <w:lvl w:ilvl="2" w:tplc="8B9684F6" w:tentative="1">
      <w:start w:val="1"/>
      <w:numFmt w:val="lowerRoman"/>
      <w:lvlText w:val="%3."/>
      <w:lvlJc w:val="right"/>
      <w:pPr>
        <w:ind w:left="2160" w:hanging="180"/>
      </w:pPr>
    </w:lvl>
    <w:lvl w:ilvl="3" w:tplc="602877BE" w:tentative="1">
      <w:start w:val="1"/>
      <w:numFmt w:val="decimal"/>
      <w:lvlText w:val="%4."/>
      <w:lvlJc w:val="left"/>
      <w:pPr>
        <w:ind w:left="2880" w:hanging="360"/>
      </w:pPr>
    </w:lvl>
    <w:lvl w:ilvl="4" w:tplc="1ACC8082" w:tentative="1">
      <w:start w:val="1"/>
      <w:numFmt w:val="lowerLetter"/>
      <w:lvlText w:val="%5."/>
      <w:lvlJc w:val="left"/>
      <w:pPr>
        <w:ind w:left="3600" w:hanging="360"/>
      </w:pPr>
    </w:lvl>
    <w:lvl w:ilvl="5" w:tplc="5DDEA21C" w:tentative="1">
      <w:start w:val="1"/>
      <w:numFmt w:val="lowerRoman"/>
      <w:lvlText w:val="%6."/>
      <w:lvlJc w:val="right"/>
      <w:pPr>
        <w:ind w:left="4320" w:hanging="180"/>
      </w:pPr>
    </w:lvl>
    <w:lvl w:ilvl="6" w:tplc="82C68C72" w:tentative="1">
      <w:start w:val="1"/>
      <w:numFmt w:val="decimal"/>
      <w:lvlText w:val="%7."/>
      <w:lvlJc w:val="left"/>
      <w:pPr>
        <w:ind w:left="5040" w:hanging="360"/>
      </w:pPr>
    </w:lvl>
    <w:lvl w:ilvl="7" w:tplc="88B03426" w:tentative="1">
      <w:start w:val="1"/>
      <w:numFmt w:val="lowerLetter"/>
      <w:lvlText w:val="%8."/>
      <w:lvlJc w:val="left"/>
      <w:pPr>
        <w:ind w:left="5760" w:hanging="360"/>
      </w:pPr>
    </w:lvl>
    <w:lvl w:ilvl="8" w:tplc="DC763A36" w:tentative="1">
      <w:start w:val="1"/>
      <w:numFmt w:val="lowerRoman"/>
      <w:lvlText w:val="%9."/>
      <w:lvlJc w:val="right"/>
      <w:pPr>
        <w:ind w:left="6480" w:hanging="180"/>
      </w:pPr>
    </w:lvl>
  </w:abstractNum>
  <w:num w:numId="1" w16cid:durableId="148600225">
    <w:abstractNumId w:val="2"/>
  </w:num>
  <w:num w:numId="2" w16cid:durableId="1829250131">
    <w:abstractNumId w:val="1"/>
  </w:num>
  <w:num w:numId="3" w16cid:durableId="291790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CA"/>
    <w:rsid w:val="00000424"/>
    <w:rsid w:val="000014EE"/>
    <w:rsid w:val="00036F96"/>
    <w:rsid w:val="0005305B"/>
    <w:rsid w:val="000562F2"/>
    <w:rsid w:val="000646FC"/>
    <w:rsid w:val="00067528"/>
    <w:rsid w:val="0008337C"/>
    <w:rsid w:val="00092345"/>
    <w:rsid w:val="00096B5C"/>
    <w:rsid w:val="000C3152"/>
    <w:rsid w:val="000E2714"/>
    <w:rsid w:val="00100BA8"/>
    <w:rsid w:val="001034AC"/>
    <w:rsid w:val="00103E6B"/>
    <w:rsid w:val="001158E5"/>
    <w:rsid w:val="001324CE"/>
    <w:rsid w:val="00155E65"/>
    <w:rsid w:val="0018635C"/>
    <w:rsid w:val="0019206B"/>
    <w:rsid w:val="001A587F"/>
    <w:rsid w:val="001A7771"/>
    <w:rsid w:val="001B5A1A"/>
    <w:rsid w:val="001D538C"/>
    <w:rsid w:val="001F1DF8"/>
    <w:rsid w:val="0020539B"/>
    <w:rsid w:val="002109FB"/>
    <w:rsid w:val="0021398E"/>
    <w:rsid w:val="00260F76"/>
    <w:rsid w:val="002810D5"/>
    <w:rsid w:val="00282316"/>
    <w:rsid w:val="002B0D0D"/>
    <w:rsid w:val="002C0F2A"/>
    <w:rsid w:val="002E1C13"/>
    <w:rsid w:val="002E235D"/>
    <w:rsid w:val="002E456E"/>
    <w:rsid w:val="002E5FC7"/>
    <w:rsid w:val="002F2A04"/>
    <w:rsid w:val="002F65E8"/>
    <w:rsid w:val="003113CA"/>
    <w:rsid w:val="003156A6"/>
    <w:rsid w:val="003352BC"/>
    <w:rsid w:val="00342304"/>
    <w:rsid w:val="00384F07"/>
    <w:rsid w:val="00394704"/>
    <w:rsid w:val="003A167B"/>
    <w:rsid w:val="003A4E6B"/>
    <w:rsid w:val="003B16C4"/>
    <w:rsid w:val="003B25EF"/>
    <w:rsid w:val="003B338F"/>
    <w:rsid w:val="003C48D7"/>
    <w:rsid w:val="003F6763"/>
    <w:rsid w:val="003F724B"/>
    <w:rsid w:val="004110C2"/>
    <w:rsid w:val="00414174"/>
    <w:rsid w:val="00430D16"/>
    <w:rsid w:val="004354F5"/>
    <w:rsid w:val="00444A95"/>
    <w:rsid w:val="00460FF4"/>
    <w:rsid w:val="004610FA"/>
    <w:rsid w:val="00464223"/>
    <w:rsid w:val="00465E7F"/>
    <w:rsid w:val="00472D8C"/>
    <w:rsid w:val="00480DE0"/>
    <w:rsid w:val="00481019"/>
    <w:rsid w:val="004A20AE"/>
    <w:rsid w:val="004A2D60"/>
    <w:rsid w:val="004D652E"/>
    <w:rsid w:val="004E73E1"/>
    <w:rsid w:val="004F1F04"/>
    <w:rsid w:val="004F648C"/>
    <w:rsid w:val="00505324"/>
    <w:rsid w:val="005165A2"/>
    <w:rsid w:val="00517171"/>
    <w:rsid w:val="00532935"/>
    <w:rsid w:val="00536A1D"/>
    <w:rsid w:val="005416F6"/>
    <w:rsid w:val="00542F5A"/>
    <w:rsid w:val="00543FBD"/>
    <w:rsid w:val="00547B01"/>
    <w:rsid w:val="0055139C"/>
    <w:rsid w:val="005662B5"/>
    <w:rsid w:val="0057146A"/>
    <w:rsid w:val="00592EF6"/>
    <w:rsid w:val="005A0432"/>
    <w:rsid w:val="005B066D"/>
    <w:rsid w:val="005B4D41"/>
    <w:rsid w:val="005C60A8"/>
    <w:rsid w:val="005C7900"/>
    <w:rsid w:val="005D683B"/>
    <w:rsid w:val="005D6B17"/>
    <w:rsid w:val="005E4D54"/>
    <w:rsid w:val="005F64BA"/>
    <w:rsid w:val="006042AD"/>
    <w:rsid w:val="006238F7"/>
    <w:rsid w:val="006811A7"/>
    <w:rsid w:val="00685AC2"/>
    <w:rsid w:val="0068662A"/>
    <w:rsid w:val="00691D31"/>
    <w:rsid w:val="006A63F1"/>
    <w:rsid w:val="006A6F70"/>
    <w:rsid w:val="006B011C"/>
    <w:rsid w:val="006B3BF5"/>
    <w:rsid w:val="006C0741"/>
    <w:rsid w:val="006C5C31"/>
    <w:rsid w:val="006D5B87"/>
    <w:rsid w:val="006F2AEF"/>
    <w:rsid w:val="007077E1"/>
    <w:rsid w:val="00716D06"/>
    <w:rsid w:val="00737A08"/>
    <w:rsid w:val="007459B1"/>
    <w:rsid w:val="0075346D"/>
    <w:rsid w:val="0075392B"/>
    <w:rsid w:val="007779FF"/>
    <w:rsid w:val="00787DF6"/>
    <w:rsid w:val="007A21E7"/>
    <w:rsid w:val="007B6E92"/>
    <w:rsid w:val="007C5036"/>
    <w:rsid w:val="007C7032"/>
    <w:rsid w:val="007D7992"/>
    <w:rsid w:val="007E2CAA"/>
    <w:rsid w:val="007F4122"/>
    <w:rsid w:val="00802299"/>
    <w:rsid w:val="008105FA"/>
    <w:rsid w:val="00834E82"/>
    <w:rsid w:val="0083568F"/>
    <w:rsid w:val="00847939"/>
    <w:rsid w:val="00847B2C"/>
    <w:rsid w:val="00847D3D"/>
    <w:rsid w:val="00850EBD"/>
    <w:rsid w:val="00881807"/>
    <w:rsid w:val="008818DA"/>
    <w:rsid w:val="0088198E"/>
    <w:rsid w:val="00883CFB"/>
    <w:rsid w:val="008A27EC"/>
    <w:rsid w:val="008D76C8"/>
    <w:rsid w:val="008E0DD9"/>
    <w:rsid w:val="008E2E27"/>
    <w:rsid w:val="00921170"/>
    <w:rsid w:val="00930D80"/>
    <w:rsid w:val="00940026"/>
    <w:rsid w:val="0094073C"/>
    <w:rsid w:val="009428AE"/>
    <w:rsid w:val="009523BD"/>
    <w:rsid w:val="0096015B"/>
    <w:rsid w:val="0097367F"/>
    <w:rsid w:val="009827A5"/>
    <w:rsid w:val="009934E9"/>
    <w:rsid w:val="009A591E"/>
    <w:rsid w:val="009B018E"/>
    <w:rsid w:val="009B07AC"/>
    <w:rsid w:val="009C0C52"/>
    <w:rsid w:val="009E5922"/>
    <w:rsid w:val="009F29D6"/>
    <w:rsid w:val="009F64DA"/>
    <w:rsid w:val="00A25615"/>
    <w:rsid w:val="00A25E99"/>
    <w:rsid w:val="00A40A75"/>
    <w:rsid w:val="00A45A5F"/>
    <w:rsid w:val="00A76AC5"/>
    <w:rsid w:val="00A81CF7"/>
    <w:rsid w:val="00A823DC"/>
    <w:rsid w:val="00A93805"/>
    <w:rsid w:val="00A9695D"/>
    <w:rsid w:val="00AA1EE8"/>
    <w:rsid w:val="00AA38B2"/>
    <w:rsid w:val="00AA4DC6"/>
    <w:rsid w:val="00AB1C5E"/>
    <w:rsid w:val="00AE64F8"/>
    <w:rsid w:val="00AF355C"/>
    <w:rsid w:val="00B2134B"/>
    <w:rsid w:val="00B2195A"/>
    <w:rsid w:val="00B23016"/>
    <w:rsid w:val="00B278D4"/>
    <w:rsid w:val="00B338CA"/>
    <w:rsid w:val="00B41DF1"/>
    <w:rsid w:val="00B42970"/>
    <w:rsid w:val="00B4612E"/>
    <w:rsid w:val="00B466A4"/>
    <w:rsid w:val="00B513D0"/>
    <w:rsid w:val="00B532BF"/>
    <w:rsid w:val="00B570F7"/>
    <w:rsid w:val="00B72181"/>
    <w:rsid w:val="00B75FCA"/>
    <w:rsid w:val="00B86BD4"/>
    <w:rsid w:val="00B95A54"/>
    <w:rsid w:val="00B97CCB"/>
    <w:rsid w:val="00BA3134"/>
    <w:rsid w:val="00BB126C"/>
    <w:rsid w:val="00BB253A"/>
    <w:rsid w:val="00BC19E1"/>
    <w:rsid w:val="00BC771E"/>
    <w:rsid w:val="00BE057F"/>
    <w:rsid w:val="00BE3F00"/>
    <w:rsid w:val="00BF089C"/>
    <w:rsid w:val="00BF0FC0"/>
    <w:rsid w:val="00BF4B69"/>
    <w:rsid w:val="00C06A96"/>
    <w:rsid w:val="00C165D5"/>
    <w:rsid w:val="00C46427"/>
    <w:rsid w:val="00C46F39"/>
    <w:rsid w:val="00C508B8"/>
    <w:rsid w:val="00CA23B9"/>
    <w:rsid w:val="00CA4223"/>
    <w:rsid w:val="00CA54F3"/>
    <w:rsid w:val="00CA662C"/>
    <w:rsid w:val="00CC0294"/>
    <w:rsid w:val="00CC6A65"/>
    <w:rsid w:val="00CD4AED"/>
    <w:rsid w:val="00CD581B"/>
    <w:rsid w:val="00CF5423"/>
    <w:rsid w:val="00CF6864"/>
    <w:rsid w:val="00D01467"/>
    <w:rsid w:val="00D15938"/>
    <w:rsid w:val="00D37FA5"/>
    <w:rsid w:val="00D4419D"/>
    <w:rsid w:val="00D45CE6"/>
    <w:rsid w:val="00D61A97"/>
    <w:rsid w:val="00D71331"/>
    <w:rsid w:val="00D73DF4"/>
    <w:rsid w:val="00D8383F"/>
    <w:rsid w:val="00D92A3F"/>
    <w:rsid w:val="00DB5C40"/>
    <w:rsid w:val="00DC1E8A"/>
    <w:rsid w:val="00DC2B85"/>
    <w:rsid w:val="00DE204C"/>
    <w:rsid w:val="00E6178C"/>
    <w:rsid w:val="00E67A7E"/>
    <w:rsid w:val="00E80D0D"/>
    <w:rsid w:val="00EA0F52"/>
    <w:rsid w:val="00EB247B"/>
    <w:rsid w:val="00EB4268"/>
    <w:rsid w:val="00EB715B"/>
    <w:rsid w:val="00ED4547"/>
    <w:rsid w:val="00EE4BA4"/>
    <w:rsid w:val="00EF1EBB"/>
    <w:rsid w:val="00F23BD0"/>
    <w:rsid w:val="00F33BCF"/>
    <w:rsid w:val="00F419F4"/>
    <w:rsid w:val="00F4428B"/>
    <w:rsid w:val="00F54493"/>
    <w:rsid w:val="00F672EA"/>
    <w:rsid w:val="00F71DC8"/>
    <w:rsid w:val="00F90B4E"/>
    <w:rsid w:val="00F95DFA"/>
    <w:rsid w:val="00F968E9"/>
    <w:rsid w:val="00FA23E7"/>
    <w:rsid w:val="00FB04FF"/>
    <w:rsid w:val="00FD2E8A"/>
    <w:rsid w:val="00FD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13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BF4"/>
    <w:rPr>
      <w:sz w:val="24"/>
      <w:szCs w:val="24"/>
    </w:rPr>
  </w:style>
  <w:style w:type="paragraph" w:styleId="Heading1">
    <w:name w:val="heading 1"/>
    <w:basedOn w:val="Normal"/>
    <w:next w:val="Normal"/>
    <w:qFormat/>
    <w:rsid w:val="00EA704D"/>
    <w:pPr>
      <w:keepNext/>
      <w:outlineLvl w:val="0"/>
    </w:pPr>
    <w:rPr>
      <w:b/>
      <w:sz w:val="22"/>
    </w:rPr>
  </w:style>
  <w:style w:type="paragraph" w:styleId="Heading2">
    <w:name w:val="heading 2"/>
    <w:basedOn w:val="Normal"/>
    <w:next w:val="Normal"/>
    <w:qFormat/>
    <w:rsid w:val="00EA704D"/>
    <w:pPr>
      <w:keepNext/>
      <w:jc w:val="right"/>
      <w:outlineLvl w:val="1"/>
    </w:pPr>
    <w:rPr>
      <w:b/>
      <w:i/>
      <w:sz w:val="28"/>
      <w:szCs w:val="20"/>
    </w:rPr>
  </w:style>
  <w:style w:type="paragraph" w:styleId="Heading3">
    <w:name w:val="heading 3"/>
    <w:basedOn w:val="Normal"/>
    <w:next w:val="BodyText"/>
    <w:qFormat/>
    <w:rsid w:val="00EA704D"/>
    <w:pPr>
      <w:spacing w:after="240"/>
      <w:jc w:val="both"/>
      <w:outlineLvl w:val="2"/>
    </w:pPr>
    <w:rPr>
      <w:szCs w:val="20"/>
    </w:rPr>
  </w:style>
  <w:style w:type="paragraph" w:styleId="Heading4">
    <w:name w:val="heading 4"/>
    <w:basedOn w:val="Normal"/>
    <w:next w:val="BodyText"/>
    <w:qFormat/>
    <w:rsid w:val="00EA704D"/>
    <w:pPr>
      <w:spacing w:after="240"/>
      <w:jc w:val="both"/>
      <w:outlineLvl w:val="3"/>
    </w:pPr>
    <w:rPr>
      <w:szCs w:val="20"/>
    </w:rPr>
  </w:style>
  <w:style w:type="paragraph" w:styleId="Heading5">
    <w:name w:val="heading 5"/>
    <w:basedOn w:val="Normal"/>
    <w:next w:val="BodyText"/>
    <w:qFormat/>
    <w:rsid w:val="00EA704D"/>
    <w:pPr>
      <w:spacing w:after="240"/>
      <w:jc w:val="both"/>
      <w:outlineLvl w:val="4"/>
    </w:pPr>
    <w:rPr>
      <w:szCs w:val="20"/>
    </w:rPr>
  </w:style>
  <w:style w:type="paragraph" w:styleId="Heading6">
    <w:name w:val="heading 6"/>
    <w:basedOn w:val="Normal"/>
    <w:next w:val="BodyText"/>
    <w:qFormat/>
    <w:rsid w:val="00EA704D"/>
    <w:pPr>
      <w:spacing w:after="220"/>
      <w:outlineLvl w:val="5"/>
    </w:pPr>
    <w:rPr>
      <w:i/>
      <w:sz w:val="22"/>
      <w:szCs w:val="20"/>
    </w:rPr>
  </w:style>
  <w:style w:type="paragraph" w:styleId="Heading7">
    <w:name w:val="heading 7"/>
    <w:basedOn w:val="Normal"/>
    <w:next w:val="BodyText"/>
    <w:qFormat/>
    <w:rsid w:val="00EA704D"/>
    <w:pPr>
      <w:spacing w:after="200"/>
      <w:outlineLvl w:val="6"/>
    </w:pPr>
    <w:rPr>
      <w:sz w:val="20"/>
      <w:szCs w:val="20"/>
    </w:rPr>
  </w:style>
  <w:style w:type="paragraph" w:styleId="Heading8">
    <w:name w:val="heading 8"/>
    <w:basedOn w:val="Normal"/>
    <w:next w:val="Normal"/>
    <w:qFormat/>
    <w:rsid w:val="00EA704D"/>
    <w:pPr>
      <w:keepNext/>
      <w:tabs>
        <w:tab w:val="right" w:pos="3060"/>
      </w:tabs>
      <w:spacing w:before="200" w:after="120"/>
      <w:outlineLvl w:val="7"/>
    </w:pPr>
    <w:rPr>
      <w:b/>
      <w:sz w:val="20"/>
      <w:u w:val="single"/>
    </w:rPr>
  </w:style>
  <w:style w:type="paragraph" w:styleId="Heading9">
    <w:name w:val="heading 9"/>
    <w:basedOn w:val="Normal"/>
    <w:next w:val="Normal"/>
    <w:qFormat/>
    <w:rsid w:val="00EA704D"/>
    <w:pPr>
      <w:keepNext/>
      <w:spacing w:before="120" w:after="120" w:line="240" w:lineRule="exact"/>
      <w:ind w:left="-144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704D"/>
    <w:pPr>
      <w:spacing w:after="120"/>
    </w:pPr>
    <w:rPr>
      <w:szCs w:val="20"/>
    </w:rPr>
  </w:style>
  <w:style w:type="paragraph" w:styleId="HTMLPreformatted">
    <w:name w:val="HTML Preformatted"/>
    <w:basedOn w:val="Normal"/>
    <w:rsid w:val="00EA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Title">
    <w:name w:val="Title"/>
    <w:basedOn w:val="Normal"/>
    <w:next w:val="BodyText"/>
    <w:qFormat/>
    <w:rsid w:val="00EA704D"/>
    <w:pPr>
      <w:spacing w:after="280"/>
      <w:jc w:val="center"/>
      <w:outlineLvl w:val="0"/>
    </w:pPr>
    <w:rPr>
      <w:b/>
      <w:kern w:val="28"/>
      <w:szCs w:val="20"/>
    </w:rPr>
  </w:style>
  <w:style w:type="paragraph" w:customStyle="1" w:styleId="coverbody">
    <w:name w:val="coverbody"/>
    <w:basedOn w:val="Normal"/>
    <w:rsid w:val="00EA704D"/>
    <w:pPr>
      <w:spacing w:after="200"/>
      <w:jc w:val="both"/>
    </w:pPr>
    <w:rPr>
      <w:sz w:val="20"/>
      <w:szCs w:val="20"/>
    </w:rPr>
  </w:style>
  <w:style w:type="paragraph" w:styleId="MacroText">
    <w:name w:val="macro"/>
    <w:semiHidden/>
    <w:rsid w:val="00EA704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PlainText">
    <w:name w:val="Plain Text"/>
    <w:basedOn w:val="Normal"/>
    <w:rsid w:val="00EA704D"/>
    <w:rPr>
      <w:sz w:val="20"/>
      <w:szCs w:val="20"/>
    </w:rPr>
  </w:style>
  <w:style w:type="paragraph" w:styleId="BodyText2">
    <w:name w:val="Body Text 2"/>
    <w:basedOn w:val="Normal"/>
    <w:rsid w:val="00EA704D"/>
    <w:pPr>
      <w:tabs>
        <w:tab w:val="right" w:pos="4320"/>
      </w:tabs>
    </w:pPr>
    <w:rPr>
      <w:b/>
      <w:bCs/>
      <w:sz w:val="20"/>
    </w:rPr>
  </w:style>
  <w:style w:type="paragraph" w:styleId="BodyTextIndent">
    <w:name w:val="Body Text Indent"/>
    <w:basedOn w:val="Normal"/>
    <w:rsid w:val="00EA704D"/>
    <w:pPr>
      <w:tabs>
        <w:tab w:val="right" w:pos="4475"/>
      </w:tabs>
      <w:ind w:left="245"/>
    </w:pPr>
    <w:rPr>
      <w:b/>
      <w:bCs/>
      <w:sz w:val="20"/>
    </w:rPr>
  </w:style>
  <w:style w:type="character" w:customStyle="1" w:styleId="ParaNum">
    <w:name w:val="ParaNum"/>
    <w:rsid w:val="00EA704D"/>
    <w:rPr>
      <w:b w:val="0"/>
      <w:i w:val="0"/>
      <w:vanish w:val="0"/>
      <w:u w:val="none"/>
    </w:rPr>
  </w:style>
  <w:style w:type="paragraph" w:customStyle="1" w:styleId="Signature-dbl">
    <w:name w:val="Signature-dbl"/>
    <w:basedOn w:val="Normal"/>
    <w:rsid w:val="00EA704D"/>
    <w:pPr>
      <w:tabs>
        <w:tab w:val="right" w:pos="4320"/>
        <w:tab w:val="left" w:pos="5040"/>
        <w:tab w:val="right" w:pos="9360"/>
      </w:tabs>
      <w:spacing w:after="120"/>
    </w:pPr>
    <w:rPr>
      <w:szCs w:val="20"/>
    </w:rPr>
  </w:style>
  <w:style w:type="paragraph" w:customStyle="1" w:styleId="BlockTextBold">
    <w:name w:val="BlockTextBold"/>
    <w:aliases w:val="blkb"/>
    <w:basedOn w:val="Normal"/>
    <w:rsid w:val="00EA704D"/>
    <w:pPr>
      <w:spacing w:after="240"/>
      <w:jc w:val="both"/>
    </w:pPr>
    <w:rPr>
      <w:b/>
      <w:szCs w:val="20"/>
    </w:rPr>
  </w:style>
  <w:style w:type="character" w:styleId="PageNumber">
    <w:name w:val="page number"/>
    <w:basedOn w:val="DefaultParagraphFont"/>
    <w:rsid w:val="00EA704D"/>
  </w:style>
  <w:style w:type="paragraph" w:styleId="Footer">
    <w:name w:val="footer"/>
    <w:basedOn w:val="Normal"/>
    <w:rsid w:val="00EA704D"/>
    <w:pPr>
      <w:tabs>
        <w:tab w:val="center" w:pos="4680"/>
        <w:tab w:val="right" w:pos="9360"/>
      </w:tabs>
    </w:pPr>
    <w:rPr>
      <w:szCs w:val="20"/>
    </w:rPr>
  </w:style>
  <w:style w:type="paragraph" w:styleId="BodyTextIndent2">
    <w:name w:val="Body Text Indent 2"/>
    <w:basedOn w:val="Normal"/>
    <w:rsid w:val="00EA704D"/>
    <w:pPr>
      <w:tabs>
        <w:tab w:val="left" w:pos="360"/>
      </w:tabs>
      <w:spacing w:after="120"/>
      <w:ind w:left="360"/>
      <w:jc w:val="both"/>
    </w:pPr>
    <w:rPr>
      <w:sz w:val="20"/>
    </w:rPr>
  </w:style>
  <w:style w:type="paragraph" w:customStyle="1" w:styleId="Heading1Text">
    <w:name w:val="Heading 1 Text"/>
    <w:next w:val="Heading1"/>
    <w:rsid w:val="00EA704D"/>
    <w:pPr>
      <w:spacing w:before="120"/>
      <w:ind w:left="720"/>
    </w:pPr>
    <w:rPr>
      <w:noProof/>
      <w:sz w:val="24"/>
    </w:rPr>
  </w:style>
  <w:style w:type="paragraph" w:styleId="BodyTextIndent3">
    <w:name w:val="Body Text Indent 3"/>
    <w:basedOn w:val="Normal"/>
    <w:rsid w:val="00EA704D"/>
    <w:pPr>
      <w:tabs>
        <w:tab w:val="left" w:pos="252"/>
      </w:tabs>
      <w:spacing w:after="120"/>
      <w:ind w:left="252" w:hanging="252"/>
    </w:pPr>
    <w:rPr>
      <w:sz w:val="20"/>
    </w:rPr>
  </w:style>
  <w:style w:type="paragraph" w:styleId="BalloonText">
    <w:name w:val="Balloon Text"/>
    <w:basedOn w:val="Normal"/>
    <w:semiHidden/>
    <w:rsid w:val="00EA704D"/>
    <w:rPr>
      <w:rFonts w:ascii="Tahoma" w:hAnsi="Tahoma" w:cs="Tahoma"/>
      <w:sz w:val="16"/>
      <w:szCs w:val="16"/>
    </w:rPr>
  </w:style>
  <w:style w:type="paragraph" w:styleId="Header">
    <w:name w:val="header"/>
    <w:basedOn w:val="Normal"/>
    <w:link w:val="HeaderChar"/>
    <w:uiPriority w:val="99"/>
    <w:rsid w:val="00EA704D"/>
    <w:pPr>
      <w:tabs>
        <w:tab w:val="center" w:pos="4320"/>
        <w:tab w:val="right" w:pos="8640"/>
      </w:tabs>
    </w:pPr>
  </w:style>
  <w:style w:type="character" w:customStyle="1" w:styleId="zzmpTrailerItem">
    <w:name w:val="zzmpTrailerItem"/>
    <w:basedOn w:val="DefaultParagraphFont"/>
    <w:rsid w:val="00197DF2"/>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semiHidden/>
    <w:rsid w:val="00EA704D"/>
    <w:rPr>
      <w:sz w:val="16"/>
      <w:szCs w:val="16"/>
    </w:rPr>
  </w:style>
  <w:style w:type="paragraph" w:styleId="CommentText">
    <w:name w:val="annotation text"/>
    <w:basedOn w:val="Normal"/>
    <w:semiHidden/>
    <w:rsid w:val="00EA704D"/>
    <w:rPr>
      <w:sz w:val="20"/>
      <w:szCs w:val="20"/>
    </w:rPr>
  </w:style>
  <w:style w:type="paragraph" w:styleId="CommentSubject">
    <w:name w:val="annotation subject"/>
    <w:basedOn w:val="CommentText"/>
    <w:next w:val="CommentText"/>
    <w:semiHidden/>
    <w:rsid w:val="00EA704D"/>
    <w:rPr>
      <w:b/>
      <w:bCs/>
    </w:rPr>
  </w:style>
  <w:style w:type="paragraph" w:styleId="BodyTextFirstIndent">
    <w:name w:val="Body Text First Indent"/>
    <w:basedOn w:val="BodyText"/>
    <w:rsid w:val="00EA704D"/>
    <w:pPr>
      <w:overflowPunct w:val="0"/>
      <w:autoSpaceDE w:val="0"/>
      <w:autoSpaceDN w:val="0"/>
      <w:adjustRightInd w:val="0"/>
      <w:spacing w:line="480" w:lineRule="auto"/>
      <w:ind w:left="1440" w:hanging="720"/>
      <w:textAlignment w:val="baseline"/>
    </w:pPr>
    <w:rPr>
      <w:rFonts w:ascii="Courier New" w:hAnsi="Courier New"/>
    </w:rPr>
  </w:style>
  <w:style w:type="paragraph" w:customStyle="1" w:styleId="heading0">
    <w:name w:val="heading 0"/>
    <w:aliases w:val="h0"/>
    <w:basedOn w:val="Heading1"/>
    <w:rsid w:val="00EA704D"/>
    <w:pPr>
      <w:keepNext w:val="0"/>
      <w:tabs>
        <w:tab w:val="left" w:pos="720"/>
      </w:tabs>
      <w:spacing w:line="480" w:lineRule="atLeast"/>
      <w:outlineLvl w:val="9"/>
    </w:pPr>
    <w:rPr>
      <w:rFonts w:ascii="Courier" w:hAnsi="Courier"/>
      <w:b w:val="0"/>
      <w:sz w:val="24"/>
      <w:szCs w:val="20"/>
    </w:rPr>
  </w:style>
  <w:style w:type="paragraph" w:customStyle="1" w:styleId="block1">
    <w:name w:val="block 1"/>
    <w:aliases w:val="b1"/>
    <w:basedOn w:val="Heading1"/>
    <w:rsid w:val="00EA704D"/>
    <w:pPr>
      <w:keepNext w:val="0"/>
      <w:spacing w:line="480" w:lineRule="atLeast"/>
      <w:ind w:left="1800" w:hanging="1080"/>
      <w:outlineLvl w:val="9"/>
    </w:pPr>
    <w:rPr>
      <w:rFonts w:ascii="Courier" w:hAnsi="Courier"/>
      <w:b w:val="0"/>
      <w:sz w:val="24"/>
      <w:szCs w:val="20"/>
    </w:rPr>
  </w:style>
  <w:style w:type="paragraph" w:customStyle="1" w:styleId="block2">
    <w:name w:val="block 2"/>
    <w:aliases w:val="b2"/>
    <w:basedOn w:val="Heading2"/>
    <w:rsid w:val="00EA704D"/>
    <w:pPr>
      <w:keepNext w:val="0"/>
      <w:spacing w:line="480" w:lineRule="atLeast"/>
      <w:ind w:left="3240" w:hanging="1440"/>
      <w:jc w:val="left"/>
      <w:outlineLvl w:val="9"/>
    </w:pPr>
    <w:rPr>
      <w:rFonts w:ascii="Courier" w:hAnsi="Courier"/>
      <w:b w:val="0"/>
      <w:i w:val="0"/>
      <w:sz w:val="24"/>
    </w:rPr>
  </w:style>
  <w:style w:type="paragraph" w:customStyle="1" w:styleId="block3">
    <w:name w:val="block 3"/>
    <w:aliases w:val="b3"/>
    <w:basedOn w:val="Heading3"/>
    <w:rsid w:val="00EA704D"/>
    <w:pPr>
      <w:spacing w:after="0" w:line="480" w:lineRule="atLeast"/>
      <w:ind w:left="5040" w:hanging="1800"/>
      <w:jc w:val="left"/>
      <w:outlineLvl w:val="9"/>
    </w:pPr>
    <w:rPr>
      <w:rFonts w:ascii="Courier" w:hAnsi="Courier"/>
    </w:rPr>
  </w:style>
  <w:style w:type="paragraph" w:styleId="BlockText">
    <w:name w:val="Block Text"/>
    <w:basedOn w:val="Normal"/>
    <w:rsid w:val="00EA704D"/>
    <w:pPr>
      <w:tabs>
        <w:tab w:val="left" w:pos="5040"/>
        <w:tab w:val="left" w:pos="7200"/>
      </w:tabs>
      <w:ind w:left="1440" w:right="720" w:hanging="1440"/>
    </w:pPr>
    <w:rPr>
      <w:sz w:val="22"/>
    </w:rPr>
  </w:style>
  <w:style w:type="paragraph" w:styleId="NormalWeb">
    <w:name w:val="Normal (Web)"/>
    <w:basedOn w:val="Normal"/>
    <w:rsid w:val="00EA704D"/>
    <w:pPr>
      <w:spacing w:before="100" w:beforeAutospacing="1" w:after="100" w:afterAutospacing="1"/>
    </w:pPr>
    <w:rPr>
      <w:rFonts w:ascii="Arial Unicode MS" w:eastAsia="Arial Unicode MS" w:hAnsi="Arial Unicode MS" w:cs="Arial Unicode MS"/>
    </w:rPr>
  </w:style>
  <w:style w:type="character" w:styleId="Emphasis">
    <w:name w:val="Emphasis"/>
    <w:qFormat/>
    <w:rsid w:val="00EA704D"/>
    <w:rPr>
      <w:i/>
      <w:iCs/>
    </w:rPr>
  </w:style>
  <w:style w:type="paragraph" w:styleId="Index1">
    <w:name w:val="index 1"/>
    <w:basedOn w:val="Normal"/>
    <w:next w:val="Normal"/>
    <w:autoRedefine/>
    <w:semiHidden/>
    <w:rsid w:val="00700728"/>
    <w:pPr>
      <w:tabs>
        <w:tab w:val="right" w:pos="4320"/>
      </w:tabs>
      <w:ind w:left="245" w:firstLine="7"/>
    </w:pPr>
    <w:rPr>
      <w:szCs w:val="20"/>
    </w:rPr>
  </w:style>
  <w:style w:type="paragraph" w:styleId="BodyText3">
    <w:name w:val="Body Text 3"/>
    <w:basedOn w:val="Normal"/>
    <w:rsid w:val="00EA704D"/>
    <w:pPr>
      <w:spacing w:after="160"/>
    </w:pPr>
    <w:rPr>
      <w:sz w:val="16"/>
      <w:szCs w:val="20"/>
    </w:rPr>
  </w:style>
  <w:style w:type="paragraph" w:customStyle="1" w:styleId="BriefText">
    <w:name w:val="Brief Text"/>
    <w:basedOn w:val="Normal"/>
    <w:rsid w:val="00EA704D"/>
    <w:pPr>
      <w:spacing w:line="480" w:lineRule="exact"/>
    </w:pPr>
    <w:rPr>
      <w:rFonts w:ascii="Century Schoolbook" w:hAnsi="Century Schoolbook"/>
      <w:szCs w:val="20"/>
    </w:rPr>
  </w:style>
  <w:style w:type="character" w:styleId="Hyperlink">
    <w:name w:val="Hyperlink"/>
    <w:rsid w:val="002F679A"/>
    <w:rPr>
      <w:color w:val="0000FF"/>
      <w:u w:val="single"/>
    </w:rPr>
  </w:style>
  <w:style w:type="paragraph" w:customStyle="1" w:styleId="Default">
    <w:name w:val="Default"/>
    <w:rsid w:val="0003056A"/>
    <w:pPr>
      <w:autoSpaceDE w:val="0"/>
      <w:autoSpaceDN w:val="0"/>
      <w:adjustRightInd w:val="0"/>
    </w:pPr>
    <w:rPr>
      <w:color w:val="000000"/>
      <w:sz w:val="24"/>
      <w:szCs w:val="24"/>
    </w:rPr>
  </w:style>
  <w:style w:type="character" w:customStyle="1" w:styleId="BodyTextChar">
    <w:name w:val="Body Text Char"/>
    <w:link w:val="BodyText"/>
    <w:rsid w:val="0041486A"/>
    <w:rPr>
      <w:sz w:val="24"/>
    </w:rPr>
  </w:style>
  <w:style w:type="paragraph" w:styleId="Revision">
    <w:name w:val="Revision"/>
    <w:hidden/>
    <w:uiPriority w:val="99"/>
    <w:semiHidden/>
    <w:rsid w:val="00A63CD5"/>
    <w:rPr>
      <w:sz w:val="24"/>
      <w:szCs w:val="24"/>
    </w:rPr>
  </w:style>
  <w:style w:type="paragraph" w:customStyle="1" w:styleId="TabbedL1">
    <w:name w:val="Tabbed_L1"/>
    <w:basedOn w:val="Normal"/>
    <w:next w:val="BodyText"/>
    <w:link w:val="TabbedL1Char"/>
    <w:rsid w:val="003E2DA5"/>
    <w:pPr>
      <w:numPr>
        <w:numId w:val="3"/>
      </w:numPr>
      <w:spacing w:after="240"/>
      <w:outlineLvl w:val="0"/>
    </w:pPr>
    <w:rPr>
      <w:sz w:val="20"/>
      <w:szCs w:val="20"/>
    </w:rPr>
  </w:style>
  <w:style w:type="character" w:customStyle="1" w:styleId="TabbedL1Char">
    <w:name w:val="Tabbed_L1 Char"/>
    <w:basedOn w:val="DefaultParagraphFont"/>
    <w:link w:val="TabbedL1"/>
    <w:rsid w:val="003E2DA5"/>
  </w:style>
  <w:style w:type="paragraph" w:customStyle="1" w:styleId="TabbedL2">
    <w:name w:val="Tabbed_L2"/>
    <w:basedOn w:val="TabbedL1"/>
    <w:next w:val="BodyText"/>
    <w:rsid w:val="003E2DA5"/>
    <w:pPr>
      <w:numPr>
        <w:ilvl w:val="1"/>
      </w:numPr>
      <w:outlineLvl w:val="1"/>
    </w:pPr>
    <w:rPr>
      <w:sz w:val="24"/>
    </w:rPr>
  </w:style>
  <w:style w:type="paragraph" w:customStyle="1" w:styleId="TabbedL3">
    <w:name w:val="Tabbed_L3"/>
    <w:basedOn w:val="TabbedL2"/>
    <w:next w:val="BodyText"/>
    <w:rsid w:val="003E2DA5"/>
    <w:pPr>
      <w:numPr>
        <w:ilvl w:val="2"/>
      </w:numPr>
      <w:outlineLvl w:val="2"/>
    </w:pPr>
  </w:style>
  <w:style w:type="paragraph" w:customStyle="1" w:styleId="TabbedL4">
    <w:name w:val="Tabbed_L4"/>
    <w:basedOn w:val="TabbedL3"/>
    <w:next w:val="BodyText"/>
    <w:rsid w:val="003E2DA5"/>
    <w:pPr>
      <w:numPr>
        <w:ilvl w:val="3"/>
      </w:numPr>
      <w:outlineLvl w:val="3"/>
    </w:pPr>
  </w:style>
  <w:style w:type="paragraph" w:customStyle="1" w:styleId="TabbedL5">
    <w:name w:val="Tabbed_L5"/>
    <w:basedOn w:val="TabbedL4"/>
    <w:next w:val="BodyText"/>
    <w:rsid w:val="003E2DA5"/>
    <w:pPr>
      <w:numPr>
        <w:ilvl w:val="4"/>
      </w:numPr>
      <w:outlineLvl w:val="4"/>
    </w:pPr>
  </w:style>
  <w:style w:type="paragraph" w:customStyle="1" w:styleId="TabbedL6">
    <w:name w:val="Tabbed_L6"/>
    <w:basedOn w:val="TabbedL5"/>
    <w:next w:val="BodyText"/>
    <w:rsid w:val="003E2DA5"/>
    <w:pPr>
      <w:numPr>
        <w:ilvl w:val="5"/>
      </w:numPr>
      <w:outlineLvl w:val="5"/>
    </w:pPr>
  </w:style>
  <w:style w:type="paragraph" w:customStyle="1" w:styleId="TabbedL7">
    <w:name w:val="Tabbed_L7"/>
    <w:basedOn w:val="TabbedL6"/>
    <w:next w:val="BodyText"/>
    <w:rsid w:val="003E2DA5"/>
    <w:pPr>
      <w:numPr>
        <w:ilvl w:val="6"/>
      </w:numPr>
      <w:outlineLvl w:val="6"/>
    </w:pPr>
  </w:style>
  <w:style w:type="paragraph" w:customStyle="1" w:styleId="TabbedL8">
    <w:name w:val="Tabbed_L8"/>
    <w:basedOn w:val="TabbedL7"/>
    <w:next w:val="BodyText"/>
    <w:rsid w:val="003E2DA5"/>
    <w:pPr>
      <w:numPr>
        <w:ilvl w:val="7"/>
      </w:numPr>
      <w:outlineLvl w:val="7"/>
    </w:pPr>
  </w:style>
  <w:style w:type="paragraph" w:customStyle="1" w:styleId="TabbedL9">
    <w:name w:val="Tabbed_L9"/>
    <w:basedOn w:val="TabbedL8"/>
    <w:next w:val="BodyText"/>
    <w:rsid w:val="003E2DA5"/>
    <w:pPr>
      <w:numPr>
        <w:ilvl w:val="8"/>
      </w:numPr>
      <w:outlineLvl w:val="8"/>
    </w:pPr>
  </w:style>
  <w:style w:type="character" w:customStyle="1" w:styleId="HeaderChar">
    <w:name w:val="Header Char"/>
    <w:basedOn w:val="DefaultParagraphFont"/>
    <w:link w:val="Header"/>
    <w:uiPriority w:val="99"/>
    <w:rsid w:val="00D8383F"/>
    <w:rPr>
      <w:sz w:val="24"/>
      <w:szCs w:val="24"/>
    </w:rPr>
  </w:style>
  <w:style w:type="paragraph" w:styleId="ListParagraph">
    <w:name w:val="List Paragraph"/>
    <w:basedOn w:val="Normal"/>
    <w:uiPriority w:val="34"/>
    <w:qFormat/>
    <w:rsid w:val="00BE3F00"/>
    <w:pPr>
      <w:ind w:left="720"/>
      <w:contextualSpacing/>
    </w:pPr>
  </w:style>
  <w:style w:type="character" w:styleId="UnresolvedMention">
    <w:name w:val="Unresolved Mention"/>
    <w:basedOn w:val="DefaultParagraphFont"/>
    <w:uiPriority w:val="99"/>
    <w:semiHidden/>
    <w:unhideWhenUsed/>
    <w:rsid w:val="006B0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5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Everidge@pg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Wong@pge.co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5.xml"/><Relationship Id="rId10" Type="http://schemas.openxmlformats.org/officeDocument/2006/relationships/hyperlink" Target="mailto:K.Wong@pg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Wong@pge.com"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494C8E71E28B54393642F275D559E97" ma:contentTypeVersion="16" ma:contentTypeDescription="Create a new document." ma:contentTypeScope="" ma:versionID="b4e436459fad105868212e07c28bd50a">
  <xsd:schema xmlns:xsd="http://www.w3.org/2001/XMLSchema" xmlns:xs="http://www.w3.org/2001/XMLSchema" xmlns:p="http://schemas.microsoft.com/office/2006/metadata/properties" xmlns:ns2="97e57212-3e02-407f-8b2d-05f7d7f19b15" xmlns:ns3="f4a22fcb-862a-4515-a8bd-82024367553e" xmlns:ns4="93396cb0-f21e-478f-8dd8-68affd0cad84" targetNamespace="http://schemas.microsoft.com/office/2006/metadata/properties" ma:root="true" ma:fieldsID="f3d76af22d69ddd1862a7fe41f630508" ns2:_="" ns3:_="" ns4:_="">
    <xsd:import namespace="97e57212-3e02-407f-8b2d-05f7d7f19b15"/>
    <xsd:import namespace="f4a22fcb-862a-4515-a8bd-82024367553e"/>
    <xsd:import namespace="93396cb0-f21e-478f-8dd8-68affd0cad84"/>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ffc68c1-c280-4474-a6c0-d8894014fd5e}" ma:internalName="TaxCatchAll" ma:showField="CatchAllData" ma:web="93396cb0-f21e-478f-8dd8-68affd0cad8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ffc68c1-c280-4474-a6c0-d8894014fd5e}" ma:internalName="TaxCatchAllLabel" ma:readOnly="true" ma:showField="CatchAllDataLabel" ma:web="93396cb0-f21e-478f-8dd8-68affd0cad84">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a22fcb-862a-4515-a8bd-82024367553e"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c99b3-cd83-43e5-b4c1-d62f316c1e3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396cb0-f21e-478f-8dd8-68affd0cad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06c99b3-cd83-43e5-b4c1-d62f316c1e37"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lcf76f155ced4ddcb4097134ff3c332f xmlns="f4a22fcb-862a-4515-a8bd-82024367553e">
      <Terms xmlns="http://schemas.microsoft.com/office/infopath/2007/PartnerControls"/>
    </lcf76f155ced4ddcb4097134ff3c332f>
    <TaxCatchAll xmlns="97e57212-3e02-407f-8b2d-05f7d7f19b15" xsi:nil="true"/>
  </documentManagement>
</p:properties>
</file>

<file path=customXml/itemProps1.xml><?xml version="1.0" encoding="utf-8"?>
<ds:datastoreItem xmlns:ds="http://schemas.openxmlformats.org/officeDocument/2006/customXml" ds:itemID="{616B6988-6DF2-4DB2-AF16-42203E832827}">
  <ds:schemaRefs>
    <ds:schemaRef ds:uri="http://schemas.openxmlformats.org/officeDocument/2006/bibliography"/>
  </ds:schemaRefs>
</ds:datastoreItem>
</file>

<file path=customXml/itemProps2.xml><?xml version="1.0" encoding="utf-8"?>
<ds:datastoreItem xmlns:ds="http://schemas.openxmlformats.org/officeDocument/2006/customXml" ds:itemID="{1025E3E1-21EA-4166-9F0F-0779A0AF3EED}"/>
</file>

<file path=customXml/itemProps3.xml><?xml version="1.0" encoding="utf-8"?>
<ds:datastoreItem xmlns:ds="http://schemas.openxmlformats.org/officeDocument/2006/customXml" ds:itemID="{B4C05A8F-9DA0-40DF-8970-B7C1C6B20F10}"/>
</file>

<file path=customXml/itemProps4.xml><?xml version="1.0" encoding="utf-8"?>
<ds:datastoreItem xmlns:ds="http://schemas.openxmlformats.org/officeDocument/2006/customXml" ds:itemID="{817AEC2B-1B60-4DB4-A5F6-F847268BB41F}"/>
</file>

<file path=customXml/itemProps5.xml><?xml version="1.0" encoding="utf-8"?>
<ds:datastoreItem xmlns:ds="http://schemas.openxmlformats.org/officeDocument/2006/customXml" ds:itemID="{8A1A9C82-6433-4963-97D3-047FFE61BDEF}"/>
</file>

<file path=docProps/app.xml><?xml version="1.0" encoding="utf-8"?>
<Properties xmlns="http://schemas.openxmlformats.org/officeDocument/2006/extended-properties" xmlns:vt="http://schemas.openxmlformats.org/officeDocument/2006/docPropsVTypes">
  <Template>Normal.dotm</Template>
  <TotalTime>0</TotalTime>
  <Pages>15</Pages>
  <Words>6361</Words>
  <Characters>35246</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2023-03-21T16:11:00Z</dcterms:created>
  <dcterms:modified xsi:type="dcterms:W3CDTF">2023-03-21T16:11:00Z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46d2a3f-4d51-44da-b226-f025675a294d_Enabled">
    <vt:lpwstr>true</vt:lpwstr>
  </property>
  <property fmtid="{D5CDD505-2E9C-101B-9397-08002B2CF9AE}" pid="3" name="MSIP_Label_746d2a3f-4d51-44da-b226-f025675a294d_SetDate">
    <vt:lpwstr>2023-03-21T16:11:45Z</vt:lpwstr>
  </property>
  <property fmtid="{D5CDD505-2E9C-101B-9397-08002B2CF9AE}" pid="4" name="MSIP_Label_746d2a3f-4d51-44da-b226-f025675a294d_Method">
    <vt:lpwstr>Privileged</vt:lpwstr>
  </property>
  <property fmtid="{D5CDD505-2E9C-101B-9397-08002B2CF9AE}" pid="5" name="MSIP_Label_746d2a3f-4d51-44da-b226-f025675a294d_Name">
    <vt:lpwstr>Public (No Markings)</vt:lpwstr>
  </property>
  <property fmtid="{D5CDD505-2E9C-101B-9397-08002B2CF9AE}" pid="6" name="MSIP_Label_746d2a3f-4d51-44da-b226-f025675a294d_SiteId">
    <vt:lpwstr>44ae661a-ece6-41aa-bc96-7c2c85a08941</vt:lpwstr>
  </property>
  <property fmtid="{D5CDD505-2E9C-101B-9397-08002B2CF9AE}" pid="7" name="MSIP_Label_746d2a3f-4d51-44da-b226-f025675a294d_ActionId">
    <vt:lpwstr>c845eb21-4c7e-45a8-9594-f4d6c14ac6f2</vt:lpwstr>
  </property>
  <property fmtid="{D5CDD505-2E9C-101B-9397-08002B2CF9AE}" pid="8" name="MSIP_Label_746d2a3f-4d51-44da-b226-f025675a294d_ContentBits">
    <vt:lpwstr>0</vt:lpwstr>
  </property>
  <property fmtid="{D5CDD505-2E9C-101B-9397-08002B2CF9AE}" pid="9" name="ContentTypeId">
    <vt:lpwstr>0x0101009494C8E71E28B54393642F275D559E97</vt:lpwstr>
  </property>
</Properties>
</file>